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624" w:after="624"/>
      </w:pPr>
      <w:r>
        <w:rPr>
          <w:rFonts w:hint="eastAsia"/>
        </w:rPr>
        <w:t>102实验设备指导书</w:t>
      </w:r>
    </w:p>
    <w:p>
      <w:pPr>
        <w:pStyle w:val="2"/>
        <w:spacing w:before="0" w:beforeLines="0" w:after="0" w:afterLines="0" w:line="400" w:lineRule="exact"/>
        <w:jc w:val="right"/>
      </w:pPr>
      <w:r>
        <w:rPr>
          <w:rFonts w:hint="eastAsia"/>
        </w:rPr>
        <w:t>——西门子方向</w:t>
      </w:r>
    </w:p>
    <w:p>
      <w:pPr>
        <w:pStyle w:val="3"/>
        <w:numPr>
          <w:ilvl w:val="0"/>
          <w:numId w:val="1"/>
        </w:numPr>
        <w:spacing w:before="312" w:after="312"/>
      </w:pPr>
      <w:r>
        <w:rPr>
          <w:rFonts w:hint="eastAsia"/>
        </w:rPr>
        <w:t>实验设备</w:t>
      </w:r>
    </w:p>
    <w:p>
      <w:pPr>
        <w:spacing w:after="62" w:afterLines="20"/>
        <w:ind w:firstLine="48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进行此实验需要用到以下硬件及软件：</w:t>
      </w:r>
    </w:p>
    <w:p>
      <w:pPr>
        <w:pStyle w:val="4"/>
        <w:spacing w:before="312" w:after="312"/>
      </w:pPr>
      <w:r>
        <w:rPr>
          <w:rFonts w:hint="eastAsia"/>
        </w:rPr>
        <w:t>1.1实验用硬件：</w:t>
      </w:r>
    </w:p>
    <w:p>
      <w:pPr>
        <w:ind w:left="480" w:leftChars="200" w:firstLine="0" w:firstLineChars="0"/>
      </w:pPr>
      <w:r>
        <w:rPr>
          <w:rFonts w:hint="eastAsia"/>
        </w:rPr>
        <w:t>1.水箱实验台（含液位、压力、流量传感器、电磁阀、变频电机和工频电机等）</w:t>
      </w:r>
    </w:p>
    <w:p>
      <w:pPr>
        <w:spacing w:line="240" w:lineRule="auto"/>
        <w:ind w:left="480" w:leftChars="200" w:firstLine="0" w:firstLineChars="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841750" cy="5060950"/>
            <wp:effectExtent l="0" t="0" r="6350" b="6350"/>
            <wp:docPr id="1040026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26158" name="图片 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5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leftChars="200" w:firstLine="0" w:firstLineChars="0"/>
      </w:pPr>
      <w:r>
        <w:rPr>
          <w:rFonts w:hint="eastAsia"/>
        </w:rPr>
        <w:t>2.西门子S</w:t>
      </w:r>
      <w:r>
        <w:t>7-</w:t>
      </w:r>
      <w:r>
        <w:rPr>
          <w:rFonts w:hint="eastAsia"/>
        </w:rPr>
        <w:t>1200</w:t>
      </w:r>
      <w:r>
        <w:t>PLC</w:t>
      </w:r>
    </w:p>
    <w:p>
      <w:pPr>
        <w:ind w:left="480" w:leftChars="200" w:firstLine="0" w:firstLineChars="0"/>
      </w:pPr>
      <w:r>
        <w:rPr>
          <w:rFonts w:hint="eastAsia"/>
        </w:rPr>
        <w:t>3.西门子输入输出通道及端子排</w:t>
      </w:r>
    </w:p>
    <w:p>
      <w:pPr>
        <w:ind w:firstLine="480"/>
      </w:pPr>
      <w:r>
        <w:rPr>
          <w:rFonts w:hint="eastAsia"/>
        </w:rPr>
        <w:t>4.台达hmi</w:t>
      </w:r>
    </w:p>
    <w:p>
      <w:pPr>
        <w:spacing w:line="240" w:lineRule="auto"/>
        <w:ind w:firstLine="480"/>
        <w:jc w:val="center"/>
      </w:pPr>
      <w:r>
        <w:drawing>
          <wp:inline distT="0" distB="0" distL="0" distR="0">
            <wp:extent cx="5274310" cy="7036435"/>
            <wp:effectExtent l="0" t="0" r="2540" b="0"/>
            <wp:docPr id="7319789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78991" name="图片 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rPr>
          <w:rFonts w:hint="eastAsia"/>
        </w:rPr>
        <w:t>1.</w:t>
      </w:r>
      <w:r>
        <w:t>2</w:t>
      </w:r>
      <w:r>
        <w:rPr>
          <w:rFonts w:hint="eastAsia"/>
        </w:rPr>
        <w:t>实验用软件：</w:t>
      </w:r>
    </w:p>
    <w:p>
      <w:pPr>
        <w:ind w:firstLine="480"/>
      </w:pPr>
      <w:r>
        <w:rPr>
          <w:rFonts w:hint="eastAsia"/>
        </w:rPr>
        <w:t xml:space="preserve"> 推荐使用博图TIA</w:t>
      </w:r>
      <w:r>
        <w:t>16</w:t>
      </w:r>
    </w:p>
    <w:p>
      <w:pPr>
        <w:ind w:firstLine="480"/>
        <w:rPr>
          <w:rFonts w:hint="eastAsia"/>
        </w:rPr>
      </w:pPr>
      <w:r>
        <w:rPr>
          <w:rFonts w:hint="eastAsia"/>
        </w:rPr>
        <w:t xml:space="preserve">链接：https://pan.baidu.com/s/1GmOhiViJdm5dwHhktEBDOQ?pwd=d80p </w:t>
      </w:r>
    </w:p>
    <w:p>
      <w:pPr>
        <w:ind w:firstLine="480"/>
      </w:pPr>
      <w:r>
        <w:rPr>
          <w:rFonts w:hint="eastAsia"/>
        </w:rPr>
        <w:t xml:space="preserve">提取码：d80p </w:t>
      </w:r>
    </w:p>
    <w:p>
      <w:pPr>
        <w:ind w:firstLine="480"/>
        <w:rPr>
          <w:rFonts w:hint="eastAsia"/>
        </w:rPr>
      </w:pPr>
    </w:p>
    <w:p>
      <w:pPr>
        <w:ind w:firstLine="480"/>
        <w:rPr>
          <w:rFonts w:hint="default" w:eastAsia="宋体"/>
          <w:lang w:val="en-US" w:eastAsia="zh-CN"/>
        </w:rPr>
      </w:pPr>
      <w:r>
        <w:rPr>
          <w:rFonts w:hint="eastAsia"/>
        </w:rPr>
        <w:t>台达软件</w:t>
      </w:r>
      <w:r>
        <w:rPr>
          <w:rFonts w:hint="eastAsia"/>
          <w:lang w:val="en-US" w:eastAsia="zh-CN"/>
        </w:rPr>
        <w:t>DOPSoft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链接：https://pan.baidu.com/s/1tOOdhZ7-8gqu_y4NPY9DVw?pwd=1qpu </w:t>
      </w:r>
    </w:p>
    <w:p>
      <w:pPr>
        <w:bidi w:val="0"/>
        <w:rPr>
          <w:rFonts w:hint="eastAsia"/>
        </w:rPr>
      </w:pPr>
      <w:r>
        <w:rPr>
          <w:rFonts w:hint="eastAsia"/>
        </w:rPr>
        <w:t xml:space="preserve">提取码：1qpu </w:t>
      </w:r>
    </w:p>
    <w:p>
      <w:pPr>
        <w:pStyle w:val="4"/>
        <w:spacing w:before="312" w:after="312"/>
        <w:rPr>
          <w:rFonts w:hint="eastAsia"/>
        </w:rPr>
      </w:pPr>
      <w:r>
        <w:rPr>
          <w:rFonts w:hint="eastAsia"/>
        </w:rPr>
        <w:t>1.</w:t>
      </w:r>
      <w:r>
        <w:t>3</w:t>
      </w:r>
      <w:r>
        <w:rPr>
          <w:rFonts w:hint="eastAsia"/>
        </w:rPr>
        <w:t>西门子水箱试验台接线图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设备图纸连接（自取）</w:t>
      </w:r>
    </w:p>
    <w:p>
      <w:pPr>
        <w:rPr>
          <w:rFonts w:hint="eastAsia"/>
        </w:rPr>
      </w:pPr>
      <w:r>
        <w:rPr>
          <w:rFonts w:hint="eastAsia"/>
        </w:rPr>
        <w:t xml:space="preserve">链接：https://pan.baidu.com/s/1NYyZYjxqcSZkQJZ_8DxknA?pwd=ddmk </w:t>
      </w:r>
    </w:p>
    <w:p>
      <w:pPr>
        <w:rPr>
          <w:rFonts w:hint="eastAsia"/>
        </w:rPr>
      </w:pPr>
      <w:r>
        <w:rPr>
          <w:rFonts w:hint="eastAsia"/>
        </w:rPr>
        <w:t xml:space="preserve">提取码：ddmk 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西门子部分图纸截图：</w:t>
      </w:r>
    </w:p>
    <w:p>
      <w:pPr>
        <w:spacing w:line="240" w:lineRule="auto"/>
        <w:ind w:firstLine="480"/>
        <w:jc w:val="center"/>
        <w:rPr>
          <w:rFonts w:hint="eastAsia"/>
        </w:rPr>
      </w:pPr>
      <w:r>
        <w:drawing>
          <wp:inline distT="0" distB="0" distL="0" distR="0">
            <wp:extent cx="3917950" cy="2857500"/>
            <wp:effectExtent l="0" t="0" r="6350" b="0"/>
            <wp:docPr id="511990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9029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 w:firstLineChars="0"/>
        <w:jc w:val="center"/>
      </w:pPr>
      <w:r>
        <w:drawing>
          <wp:inline distT="0" distB="0" distL="0" distR="0">
            <wp:extent cx="5274310" cy="3667125"/>
            <wp:effectExtent l="0" t="0" r="2540" b="9525"/>
            <wp:docPr id="31208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8210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 w:firstLineChars="0"/>
        <w:jc w:val="center"/>
        <w:rPr>
          <w:rFonts w:hint="eastAsia"/>
        </w:rPr>
      </w:pPr>
      <w:r>
        <w:drawing>
          <wp:inline distT="0" distB="0" distL="0" distR="0">
            <wp:extent cx="5274310" cy="3600450"/>
            <wp:effectExtent l="0" t="0" r="2540" b="0"/>
            <wp:docPr id="2080057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5778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 w:firstLineChars="0"/>
        <w:jc w:val="center"/>
      </w:pPr>
      <w:r>
        <w:rPr>
          <w:highlight w:val="yellow"/>
        </w:rPr>
        <w:drawing>
          <wp:inline distT="0" distB="0" distL="0" distR="0">
            <wp:extent cx="2120900" cy="4184650"/>
            <wp:effectExtent l="0" t="0" r="0" b="6350"/>
            <wp:docPr id="395760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60585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41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 w:firstLineChars="0"/>
      </w:pPr>
      <w:r>
        <w:drawing>
          <wp:inline distT="0" distB="0" distL="0" distR="0">
            <wp:extent cx="5274310" cy="3406775"/>
            <wp:effectExtent l="0" t="0" r="2540" b="3175"/>
            <wp:docPr id="1212781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150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312" w:after="312"/>
      </w:pPr>
      <w:r>
        <w:t>1.4</w:t>
      </w:r>
      <w:r>
        <w:rPr>
          <w:rFonts w:hint="eastAsia"/>
        </w:rPr>
        <w:t>硬件接线及按钮使用说明</w:t>
      </w:r>
    </w:p>
    <w:p>
      <w:pPr>
        <w:pStyle w:val="4"/>
        <w:spacing w:before="312" w:after="312"/>
        <w:jc w:val="center"/>
      </w:pPr>
      <w:r>
        <w:rPr>
          <w:rFonts w:hint="eastAsia"/>
        </w:rPr>
        <w:drawing>
          <wp:inline distT="0" distB="0" distL="0" distR="0">
            <wp:extent cx="5274310" cy="3987800"/>
            <wp:effectExtent l="0" t="0" r="2540" b="0"/>
            <wp:docPr id="11477191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19193" name="图片 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西门子实验时需电源线接入电源接口，西门子信号线接信号接口。</w:t>
      </w:r>
    </w:p>
    <w:p>
      <w:pPr>
        <w:spacing w:line="240" w:lineRule="auto"/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032625"/>
            <wp:effectExtent l="0" t="0" r="2540" b="0"/>
            <wp:docPr id="16419384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38435" name="图片 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/>
      </w:pPr>
      <w:r>
        <w:t xml:space="preserve"> </w:t>
      </w:r>
    </w:p>
    <w:p>
      <w:pPr>
        <w:spacing w:line="240" w:lineRule="auto"/>
        <w:ind w:firstLine="480"/>
      </w:pPr>
      <w:r>
        <w:rPr>
          <w:rFonts w:hint="eastAsia"/>
        </w:rPr>
        <w:t>如图电源正常时，AC</w:t>
      </w:r>
      <w:r>
        <w:t>220</w:t>
      </w:r>
      <w:r>
        <w:rPr>
          <w:rFonts w:hint="eastAsia"/>
        </w:rPr>
        <w:t>V和DC</w:t>
      </w:r>
      <w:r>
        <w:t>24</w:t>
      </w:r>
      <w:r>
        <w:rPr>
          <w:rFonts w:hint="eastAsia"/>
        </w:rPr>
        <w:t>V显示绿色。</w:t>
      </w:r>
    </w:p>
    <w:p>
      <w:pPr>
        <w:spacing w:line="240" w:lineRule="auto"/>
        <w:ind w:firstLine="480"/>
      </w:pPr>
      <w:r>
        <w:rPr>
          <w:rFonts w:hint="eastAsia"/>
        </w:rPr>
        <w:t>工频电机只能手动控制，将工频泵旋钮打至启动，工频电机启动。</w:t>
      </w:r>
    </w:p>
    <w:p>
      <w:pPr>
        <w:spacing w:line="240" w:lineRule="auto"/>
        <w:ind w:firstLine="480"/>
      </w:pPr>
      <w:r>
        <w:rPr>
          <w:rFonts w:hint="eastAsia"/>
        </w:rPr>
        <w:t>变频电机启动前需通过PLC将打开继电器及变频电机启停信号（见1</w:t>
      </w:r>
      <w:r>
        <w:t>.3</w:t>
      </w:r>
      <w:r>
        <w:rPr>
          <w:rFonts w:hint="eastAsia"/>
        </w:rPr>
        <w:t>节第二章图）（相当于使能信号）</w:t>
      </w:r>
    </w:p>
    <w:p>
      <w:pPr>
        <w:spacing w:line="240" w:lineRule="auto"/>
        <w:ind w:firstLine="480"/>
      </w:pPr>
      <w:r>
        <w:rPr>
          <w:rFonts w:hint="eastAsia"/>
        </w:rPr>
        <w:t>左二变频电机旋钮控制变频电机手动、停止、自动模式。</w:t>
      </w:r>
    </w:p>
    <w:p>
      <w:pPr>
        <w:spacing w:line="240" w:lineRule="auto"/>
        <w:ind w:firstLine="480"/>
      </w:pPr>
      <w:r>
        <w:rPr>
          <w:rFonts w:hint="eastAsia"/>
        </w:rPr>
        <w:t>左三变频电机旋钮控制变频电机启停。</w:t>
      </w:r>
    </w:p>
    <w:p>
      <w:pPr>
        <w:spacing w:line="240" w:lineRule="auto"/>
        <w:ind w:firstLine="480"/>
      </w:pPr>
      <w:r>
        <w:rPr>
          <w:rFonts w:hint="eastAsia"/>
        </w:rPr>
        <w:t>当左二变频电机旋钮处于停止模式时，电机无法控制。</w:t>
      </w:r>
    </w:p>
    <w:p>
      <w:pPr>
        <w:spacing w:line="240" w:lineRule="auto"/>
        <w:ind w:firstLine="480"/>
      </w:pPr>
      <w:r>
        <w:rPr>
          <w:rFonts w:hint="eastAsia"/>
        </w:rPr>
        <w:t>当左二变频电机旋钮处于手动模式，通过PLC给定变频值可改变变频泵抽水效率。</w:t>
      </w:r>
    </w:p>
    <w:p>
      <w:pPr>
        <w:spacing w:line="240" w:lineRule="auto"/>
        <w:ind w:firstLine="480"/>
      </w:pPr>
      <w:r>
        <w:rPr>
          <w:rFonts w:hint="eastAsia"/>
        </w:rPr>
        <w:t>当左二变频电机旋钮处于自动模式，不可通过PLC给定变频值改变变频泵抽水效率。</w:t>
      </w:r>
    </w:p>
    <w:p>
      <w:pPr>
        <w:pStyle w:val="4"/>
        <w:spacing w:before="312" w:after="312"/>
      </w:pPr>
      <w:r>
        <w:t xml:space="preserve">1.5 </w:t>
      </w:r>
      <w:r>
        <w:rPr>
          <w:rFonts w:hint="eastAsia"/>
        </w:rPr>
        <w:t>IO</w:t>
      </w:r>
    </w:p>
    <w:p>
      <w:pPr>
        <w:spacing w:line="240" w:lineRule="auto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见1.3节第四张图。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传感器说明书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链接：https://pan.baidu.com/s/1zYuJisFEE6rl4gk6C0k2Cw?pwd=xy80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提取码：xy80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所有传感器均为电流型输出。</w:t>
      </w:r>
    </w:p>
    <w:p>
      <w:pPr>
        <w:pStyle w:val="3"/>
        <w:numPr>
          <w:ilvl w:val="0"/>
          <w:numId w:val="1"/>
        </w:numPr>
        <w:bidi w:val="0"/>
        <w:ind w:left="744" w:leftChars="0" w:hanging="744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实验原理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本章以单容水箱为例进行介绍，实际控制目标以实习验收标准为准。</w:t>
      </w:r>
    </w:p>
    <w:p>
      <w:pPr>
        <w:pStyle w:val="4"/>
        <w:bidi w:val="0"/>
      </w:pPr>
      <w:r>
        <w:rPr>
          <w:rFonts w:hint="eastAsia"/>
          <w:lang w:val="en-US" w:eastAsia="zh-CN"/>
        </w:rPr>
        <w:t>2.1</w:t>
      </w:r>
      <w:r>
        <w:rPr>
          <w:rFonts w:hint="eastAsia"/>
        </w:rPr>
        <w:t>单容水箱原理简介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4"/>
        </w:rPr>
      </w:pPr>
      <w:r>
        <w:rPr>
          <w:rFonts w:hint="eastAsia" w:ascii="Times New Roman" w:hAnsi="Times New Roman" w:eastAsia="宋体"/>
          <w:sz w:val="24"/>
          <w:szCs w:val="24"/>
        </w:rPr>
        <w:t>整个单容水箱实验台包含两个水箱。位于下方的水箱为储水箱，位于上方的水箱称为单容水箱，是整个实验的被控对象。单容水箱实验台简单示意如图1：</w:t>
      </w:r>
    </w:p>
    <w:p>
      <w:pPr>
        <w:pStyle w:val="23"/>
        <w:spacing w:after="156" w:afterLines="50" w:line="240" w:lineRule="auto"/>
        <w:ind w:left="0" w:leftChars="0" w:firstLine="0" w:firstLineChars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object>
          <v:shape id="_x0000_i1025" o:spt="75" type="#_x0000_t75" style="height:205.8pt;width:262.2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21">
            <o:LockedField>false</o:LockedField>
          </o:OLEObject>
        </w:object>
      </w:r>
    </w:p>
    <w:p>
      <w:pPr>
        <w:pStyle w:val="23"/>
        <w:spacing w:before="156" w:beforeLines="50" w:after="156" w:afterLines="50"/>
        <w:ind w:left="0" w:leftChars="0" w:firstLine="0" w:firstLineChars="0"/>
        <w:jc w:val="center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</w:rPr>
        <w:t>图1：单容水箱实验台示意简图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图1中，包含两个手动阀</w:t>
      </w:r>
      <w:r>
        <w:rPr>
          <w:rFonts w:ascii="Times New Roman" w:hAnsi="Times New Roman" w:eastAsia="宋体"/>
          <w:position w:val="-6"/>
        </w:rPr>
        <w:object>
          <v:shape id="_x0000_i1026" o:spt="75" type="#_x0000_t75" style="height:13.8pt;width:16.2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23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和</w:t>
      </w:r>
      <w:r>
        <w:rPr>
          <w:rFonts w:ascii="Times New Roman" w:hAnsi="Times New Roman" w:eastAsia="宋体"/>
          <w:position w:val="-6"/>
        </w:rPr>
        <w:object>
          <v:shape id="_x0000_i1027" o:spt="75" type="#_x0000_t75" style="height:13.8pt;width:18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25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，两个阀开度一般固定不变。整个实验过程中，储水箱中的水通过水泵的抽取经过手动阀</w:t>
      </w:r>
      <w:r>
        <w:rPr>
          <w:rFonts w:ascii="Times New Roman" w:hAnsi="Times New Roman" w:eastAsia="宋体"/>
          <w:position w:val="-6"/>
        </w:rPr>
        <w:object>
          <v:shape id="_x0000_i1028" o:spt="75" type="#_x0000_t75" style="height:13.8pt;width:16.2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27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，以一定流量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29" o:spt="75" type="#_x0000_t75" style="height:18pt;width:13.8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28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流入单容水箱；单容水箱中的水又经过手动阀</w:t>
      </w:r>
      <w:r>
        <w:rPr>
          <w:rFonts w:ascii="Times New Roman" w:hAnsi="Times New Roman" w:eastAsia="宋体"/>
          <w:position w:val="-6"/>
        </w:rPr>
        <w:object>
          <v:shape id="_x0000_i1030" o:spt="75" type="#_x0000_t75" style="height:13.8pt;width:18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30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，以一定流量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31" o:spt="75" type="#_x0000_t75" style="height:18pt;width:16.2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3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回到储水箱；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可以知道，当手动阀开度不变时，进入单容水箱水的流量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32" o:spt="75" type="#_x0000_t75" style="height:18pt;width:13.8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33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与水泵的转速相关，即通过控制水泵的转速来控制单容水箱液位高度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33" o:spt="75" type="#_x0000_t75" style="height:13.8pt;width:10.2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34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。实际上水泵是由电机驱动，而电机又是由变频器变频驱动。因此在本实验中，我们的被控对象是单容水箱，被控变量是单容水箱液位高度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34" o:spt="75" type="#_x0000_t75" style="height:13.8pt;width:10.2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DSMT4" ShapeID="_x0000_i1034" DrawAspect="Content" ObjectID="_1468075734" r:id="rId36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，控制变量则是变频器工作频率。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此外，还需要说明的是单容水箱是具有自衡能力的。简单来讲，无论水泵的转速有多大，流量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35" o:spt="75" type="#_x0000_t75" style="height:18pt;width:13.8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Equation.DSMT4" ShapeID="_x0000_i1035" DrawAspect="Content" ObjectID="_1468075735" r:id="rId37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有多大，经过一段时间后，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36" o:spt="75" type="#_x0000_t75" style="height:18pt;width:40.2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Equation.DSMT4" ShapeID="_x0000_i1036" DrawAspect="Content" ObjectID="_1468075736" r:id="rId38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，单容水箱液位高度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37" o:spt="75" type="#_x0000_t75" style="height:13.8pt;width:10.2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Equation.DSMT4" ShapeID="_x0000_i1037" DrawAspect="Content" ObjectID="_1468075737" r:id="rId40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会稳定在一个值附近。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接下来对单容水箱的数学模型进行推导。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根据物料平衡关系得，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在平衡状态时：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12"/>
        </w:rPr>
        <w:object>
          <v:shape id="_x0000_i1038" o:spt="75" type="#_x0000_t75" style="height:18pt;width:46.2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quation.DSMT4" ShapeID="_x0000_i1038" DrawAspect="Content" ObjectID="_1468075738" r:id="rId41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动态时则有：</w:t>
      </w:r>
    </w:p>
    <w:p>
      <w:pPr>
        <w:pStyle w:val="24"/>
        <w:spacing w:after="62" w:afterLines="2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24"/>
        </w:rPr>
        <w:object>
          <v:shape id="_x0000_i1039" o:spt="75" type="#_x0000_t75" style="height:31.8pt;width:67.8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Equation.DSMT4" ShapeID="_x0000_i1039" DrawAspect="Content" ObjectID="_1468075739" r:id="rId43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2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式中，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40" o:spt="75" type="#_x0000_t75" style="height:13.8pt;width:12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Equation.DSMT4" ShapeID="_x0000_i1040" DrawAspect="Content" ObjectID="_1468075740" r:id="rId45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为单容水箱的储水体积，</w:t>
      </w:r>
      <w:r>
        <w:rPr>
          <w:rFonts w:ascii="Times New Roman" w:hAnsi="Times New Roman" w:eastAsia="宋体"/>
          <w:position w:val="-24"/>
          <w:sz w:val="24"/>
          <w:szCs w:val="28"/>
        </w:rPr>
        <w:object>
          <v:shape id="_x0000_i1041" o:spt="75" type="#_x0000_t75" style="height:31.8pt;width:22.2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Equation.DSMT4" ShapeID="_x0000_i1041" DrawAspect="Content" ObjectID="_1468075741" r:id="rId47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为单容水箱储水体积的变化率，它与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42" o:spt="75" type="#_x0000_t75" style="height:13.8pt;width:10.2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Equation.DSMT4" ShapeID="_x0000_i1042" DrawAspect="Content" ObjectID="_1468075742" r:id="rId49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的关系为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43" o:spt="75" type="#_x0000_t75" style="height:13.8pt;width:52.2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Equation.DSMT4" ShapeID="_x0000_i1043" DrawAspect="Content" ObjectID="_1468075743" r:id="rId5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，即：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24"/>
        </w:rPr>
        <w:object>
          <v:shape id="_x0000_i1044" o:spt="75" type="#_x0000_t75" style="height:31.8pt;width:55.8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Equation.DSMT4" ShapeID="_x0000_i1044" DrawAspect="Content" ObjectID="_1468075744" r:id="rId53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3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</w:rPr>
      </w:pPr>
      <w:r>
        <w:rPr>
          <w:rFonts w:hint="eastAsia" w:ascii="Times New Roman" w:hAnsi="Times New Roman" w:eastAsia="宋体"/>
          <w:sz w:val="24"/>
          <w:szCs w:val="28"/>
        </w:rPr>
        <w:t>式中，</w:t>
      </w:r>
      <w:r>
        <w:rPr>
          <w:rFonts w:ascii="Times New Roman" w:hAnsi="Times New Roman" w:eastAsia="宋体"/>
          <w:position w:val="-4"/>
          <w:sz w:val="24"/>
          <w:szCs w:val="28"/>
        </w:rPr>
        <w:object>
          <v:shape id="_x0000_i1045" o:spt="75" type="#_x0000_t75" style="height:13.8pt;width:12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Equation.DSMT4" ShapeID="_x0000_i1045" DrawAspect="Content" ObjectID="_1468075745" r:id="rId55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为单容水箱的底面积。将式</w:t>
      </w:r>
      <w:r>
        <w:rPr>
          <w:rFonts w:hint="eastAsia" w:ascii="Times New Roman" w:hAnsi="Times New Roman" w:eastAsia="宋体"/>
        </w:rPr>
        <w:t>(1</w:t>
      </w:r>
      <w:r>
        <w:rPr>
          <w:rFonts w:ascii="Times New Roman" w:hAnsi="Times New Roman" w:eastAsia="宋体"/>
        </w:rPr>
        <w:t>.3</w:t>
      </w:r>
      <w:r>
        <w:rPr>
          <w:rFonts w:hint="eastAsia" w:ascii="Times New Roman" w:hAnsi="Times New Roman" w:eastAsia="宋体"/>
        </w:rPr>
        <w:t>)代入式</w:t>
      </w:r>
      <w:r>
        <w:rPr>
          <w:rFonts w:ascii="Times New Roman" w:hAnsi="Times New Roman" w:eastAsia="宋体"/>
        </w:rPr>
        <w:t>(1.2)</w:t>
      </w:r>
      <w:r>
        <w:rPr>
          <w:rFonts w:hint="eastAsia" w:ascii="Times New Roman" w:hAnsi="Times New Roman" w:eastAsia="宋体"/>
        </w:rPr>
        <w:t>得：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24"/>
        </w:rPr>
        <w:object>
          <v:shape id="_x0000_i1046" o:spt="75" type="#_x0000_t75" style="height:31.8pt;width:73.8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Equation.DSMT4" ShapeID="_x0000_i1046" DrawAspect="Content" ObjectID="_1468075746" r:id="rId57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4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 w:line="240" w:lineRule="auto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基于</w:t>
      </w:r>
      <w:r>
        <w:rPr>
          <w:rFonts w:ascii="Times New Roman" w:hAnsi="Times New Roman" w:eastAsia="宋体"/>
          <w:position w:val="-30"/>
          <w:sz w:val="24"/>
          <w:szCs w:val="28"/>
        </w:rPr>
        <w:object>
          <v:shape id="_x0000_i1047" o:spt="75" type="#_x0000_t75" style="height:34.2pt;width:42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Equation.DSMT4" ShapeID="_x0000_i1047" DrawAspect="Content" ObjectID="_1468075747" r:id="rId59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48" o:spt="75" type="#_x0000_t75" style="height:18pt;width:13.8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Equation.DSMT4" ShapeID="_x0000_i1048" DrawAspect="Content" ObjectID="_1468075748" r:id="rId6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为手动阀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49" o:spt="75" type="#_x0000_t75" style="height:13.8pt;width:18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Equation.DSMT4" ShapeID="_x0000_i1049" DrawAspect="Content" ObjectID="_1468075749" r:id="rId63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的液阻，则上式可改写为</w:t>
      </w:r>
      <w:r>
        <w:rPr>
          <w:rFonts w:ascii="Times New Roman" w:hAnsi="Times New Roman" w:eastAsia="宋体"/>
          <w:position w:val="-30"/>
          <w:sz w:val="24"/>
          <w:szCs w:val="28"/>
        </w:rPr>
        <w:object>
          <v:shape id="_x0000_i1050" o:spt="75" type="#_x0000_t75" style="height:34.2pt;width:76.2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Equation.DSMT4" ShapeID="_x0000_i1050" DrawAspect="Content" ObjectID="_1468075750" r:id="rId65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，即：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24"/>
        </w:rPr>
        <w:object>
          <v:shape id="_x0000_i1051" o:spt="75" type="#_x0000_t75" style="height:31.8pt;width:88.2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Equation.DSMT4" ShapeID="_x0000_i1051" DrawAspect="Content" ObjectID="_1468075751" r:id="rId67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5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/>
        <w:rPr>
          <w:rFonts w:ascii="Times New Roman" w:hAnsi="Times New Roman" w:eastAsia="宋体"/>
          <w:sz w:val="24"/>
          <w:szCs w:val="24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 w:eastAsia="宋体"/>
          <w:sz w:val="24"/>
          <w:szCs w:val="24"/>
        </w:rPr>
        <w:t>令</w:t>
      </w:r>
      <w:r>
        <w:rPr>
          <w:rFonts w:ascii="Times New Roman" w:hAnsi="Times New Roman" w:eastAsia="宋体"/>
          <w:position w:val="-12"/>
          <w:sz w:val="24"/>
          <w:szCs w:val="24"/>
        </w:rPr>
        <w:object>
          <v:shape id="_x0000_i1052" o:spt="75" type="#_x0000_t75" style="height:18pt;width:36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Equation.DSMT4" ShapeID="_x0000_i1052" DrawAspect="Content" ObjectID="_1468075752" r:id="rId69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4"/>
        </w:rPr>
        <w:t>；</w:t>
      </w:r>
      <w:r>
        <w:rPr>
          <w:rFonts w:ascii="Times New Roman" w:hAnsi="Times New Roman" w:eastAsia="宋体"/>
          <w:position w:val="-12"/>
          <w:sz w:val="24"/>
          <w:szCs w:val="24"/>
        </w:rPr>
        <w:object>
          <v:shape id="_x0000_i1053" o:spt="75" type="#_x0000_t75" style="height:18pt;width:42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Equation.DSMT4" ShapeID="_x0000_i1053" DrawAspect="Content" ObjectID="_1468075753" r:id="rId7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4"/>
        </w:rPr>
        <w:t>；将上式进行拉氏变换，得到单容水箱传递函数：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30"/>
        </w:rPr>
        <w:object>
          <v:shape id="_x0000_i1054" o:spt="75" type="#_x0000_t75" style="height:34.2pt;width:70.2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Equation.DSMT4" ShapeID="_x0000_i1054" DrawAspect="Content" ObjectID="_1468075754" r:id="rId73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6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/>
        <w:rPr>
          <w:rFonts w:ascii="Times New Roman" w:hAnsi="Times New Roman" w:eastAsia="宋体"/>
          <w:sz w:val="24"/>
          <w:szCs w:val="28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 w:eastAsia="宋体"/>
          <w:sz w:val="24"/>
          <w:szCs w:val="28"/>
        </w:rPr>
        <w:t>考虑整个过程的时滞，则单容水箱的传递函数进一步表示为：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30"/>
        </w:rPr>
        <w:object>
          <v:shape id="_x0000_i1055" o:spt="75" type="#_x0000_t75" style="height:34.2pt;width:88.2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Equation.DSMT4" ShapeID="_x0000_i1055" DrawAspect="Content" ObjectID="_1468075755" r:id="rId75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7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进一步的，由于水泵电机转速与流量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56" o:spt="75" type="#_x0000_t75" style="height:18pt;width:13.8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Equation.DSMT4" ShapeID="_x0000_i1056" DrawAspect="Content" ObjectID="_1468075756" r:id="rId77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成正比，而水泵电机转速与变频器输出频率也成正比，因此变频器输出频率与单容水箱液位的传递函数如下：</w:t>
      </w:r>
    </w:p>
    <w:p>
      <w:pPr>
        <w:pStyle w:val="24"/>
        <w:spacing w:after="62" w:afterLines="2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28"/>
        </w:rPr>
        <w:object>
          <v:shape id="_x0000_i1057" o:spt="75" type="#_x0000_t75" style="height:34.2pt;width:121.8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Equation.DSMT4" ShapeID="_x0000_i1057" DrawAspect="Content" ObjectID="_1468075757" r:id="rId79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8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/>
        <w:ind w:firstLine="420"/>
        <w:rPr>
          <w:rFonts w:hint="eastAsia"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注意，式(1</w:t>
      </w:r>
      <w:r>
        <w:rPr>
          <w:rFonts w:ascii="Times New Roman" w:hAnsi="Times New Roman" w:eastAsia="宋体"/>
          <w:sz w:val="24"/>
          <w:szCs w:val="28"/>
        </w:rPr>
        <w:t>.8</w:t>
      </w:r>
      <w:r>
        <w:rPr>
          <w:rFonts w:hint="eastAsia" w:ascii="Times New Roman" w:hAnsi="Times New Roman" w:eastAsia="宋体"/>
          <w:sz w:val="24"/>
          <w:szCs w:val="28"/>
        </w:rPr>
        <w:t>)与式(1</w:t>
      </w:r>
      <w:r>
        <w:rPr>
          <w:rFonts w:ascii="Times New Roman" w:hAnsi="Times New Roman" w:eastAsia="宋体"/>
          <w:sz w:val="24"/>
          <w:szCs w:val="28"/>
        </w:rPr>
        <w:t>.7)</w:t>
      </w:r>
      <w:r>
        <w:rPr>
          <w:rFonts w:hint="eastAsia" w:ascii="Times New Roman" w:hAnsi="Times New Roman" w:eastAsia="宋体"/>
          <w:sz w:val="24"/>
          <w:szCs w:val="28"/>
        </w:rPr>
        <w:t>的</w:t>
      </w:r>
      <w:r>
        <w:rPr>
          <w:rFonts w:ascii="Times New Roman" w:hAnsi="Times New Roman" w:eastAsia="宋体"/>
          <w:position w:val="-4"/>
          <w:sz w:val="24"/>
          <w:szCs w:val="28"/>
        </w:rPr>
        <w:object>
          <v:shape id="_x0000_i1058" o:spt="75" type="#_x0000_t75" style="height:13.8pt;width:13.8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Equation.DSMT4" ShapeID="_x0000_i1058" DrawAspect="Content" ObjectID="_1468075758" r:id="rId8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数值上并不相等。</w:t>
      </w:r>
    </w:p>
    <w:p>
      <w:pPr>
        <w:pStyle w:val="23"/>
        <w:numPr>
          <w:ilvl w:val="0"/>
          <w:numId w:val="0"/>
        </w:numPr>
        <w:spacing w:before="312" w:beforeLines="100" w:after="312" w:afterLines="100"/>
        <w:ind w:leftChars="0"/>
        <w:rPr>
          <w:rFonts w:ascii="Times New Roman" w:hAnsi="Times New Roman" w:eastAsia="宋体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2.2</w:t>
      </w:r>
      <w:r>
        <w:rPr>
          <w:rFonts w:hint="eastAsia" w:ascii="Times New Roman" w:hAnsi="Times New Roman" w:eastAsia="宋体"/>
          <w:b/>
          <w:bCs/>
          <w:sz w:val="28"/>
          <w:szCs w:val="28"/>
        </w:rPr>
        <w:t>增量式P</w:t>
      </w:r>
      <w:r>
        <w:rPr>
          <w:rFonts w:ascii="Times New Roman" w:hAnsi="Times New Roman" w:eastAsia="宋体"/>
          <w:b/>
          <w:bCs/>
          <w:sz w:val="28"/>
          <w:szCs w:val="28"/>
        </w:rPr>
        <w:t>ID</w:t>
      </w:r>
      <w:r>
        <w:rPr>
          <w:rFonts w:hint="eastAsia" w:ascii="Times New Roman" w:hAnsi="Times New Roman" w:eastAsia="宋体"/>
          <w:b/>
          <w:bCs/>
          <w:sz w:val="28"/>
          <w:szCs w:val="28"/>
        </w:rPr>
        <w:t>原理简介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本实验在阿里云工业大脑A</w:t>
      </w:r>
      <w:r>
        <w:rPr>
          <w:rFonts w:ascii="Times New Roman" w:hAnsi="Times New Roman" w:eastAsia="宋体"/>
          <w:sz w:val="24"/>
          <w:szCs w:val="28"/>
        </w:rPr>
        <w:t>ICS</w:t>
      </w:r>
      <w:r>
        <w:rPr>
          <w:rFonts w:hint="eastAsia" w:ascii="Times New Roman" w:hAnsi="Times New Roman" w:eastAsia="宋体"/>
          <w:sz w:val="24"/>
          <w:szCs w:val="28"/>
        </w:rPr>
        <w:t>画布上搭建控制回路，所用P</w:t>
      </w:r>
      <w:r>
        <w:rPr>
          <w:rFonts w:ascii="Times New Roman" w:hAnsi="Times New Roman" w:eastAsia="宋体"/>
          <w:sz w:val="24"/>
          <w:szCs w:val="28"/>
        </w:rPr>
        <w:t>ID</w:t>
      </w:r>
      <w:r>
        <w:rPr>
          <w:rFonts w:hint="eastAsia" w:ascii="Times New Roman" w:hAnsi="Times New Roman" w:eastAsia="宋体"/>
          <w:sz w:val="24"/>
          <w:szCs w:val="28"/>
        </w:rPr>
        <w:t>控制器为增量式P</w:t>
      </w:r>
      <w:r>
        <w:rPr>
          <w:rFonts w:ascii="Times New Roman" w:hAnsi="Times New Roman" w:eastAsia="宋体"/>
          <w:sz w:val="24"/>
          <w:szCs w:val="28"/>
        </w:rPr>
        <w:t>ID</w:t>
      </w:r>
      <w:r>
        <w:rPr>
          <w:rFonts w:hint="eastAsia" w:ascii="Times New Roman" w:hAnsi="Times New Roman" w:eastAsia="宋体"/>
          <w:sz w:val="24"/>
          <w:szCs w:val="28"/>
        </w:rPr>
        <w:t>，其原理如下：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在离散形式下，控制量</w:t>
      </w:r>
      <w:r>
        <w:rPr>
          <w:rFonts w:ascii="Times New Roman" w:hAnsi="Times New Roman" w:eastAsia="宋体"/>
          <w:position w:val="-6"/>
          <w:sz w:val="24"/>
          <w:szCs w:val="28"/>
        </w:rPr>
        <w:object>
          <v:shape id="_x0000_i1059" o:spt="75" type="#_x0000_t75" style="height:10.2pt;width:10.2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Equation.DSMT4" ShapeID="_x0000_i1059" DrawAspect="Content" ObjectID="_1468075759" r:id="rId83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有如下形式：</w:t>
      </w:r>
    </w:p>
    <w:p>
      <w:pPr>
        <w:pStyle w:val="24"/>
        <w:spacing w:after="62" w:afterLines="2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-10"/>
        </w:rPr>
        <w:object>
          <v:shape id="_x0000_i1060" o:spt="75" type="#_x0000_t75" style="height:16.2pt;width:112.2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Equation.DSMT4" ShapeID="_x0000_i1060" DrawAspect="Content" ObjectID="_1468075760" r:id="rId85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9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式中，</w:t>
      </w:r>
      <w:r>
        <w:rPr>
          <w:rFonts w:ascii="Times New Roman" w:hAnsi="Times New Roman" w:eastAsia="宋体"/>
          <w:position w:val="-10"/>
          <w:sz w:val="24"/>
          <w:szCs w:val="28"/>
        </w:rPr>
        <w:object>
          <v:shape id="_x0000_i1061" o:spt="75" type="#_x0000_t75" style="height:16.2pt;width:40.2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Equation.DSMT4" ShapeID="_x0000_i1061" DrawAspect="Content" ObjectID="_1468075761" r:id="rId87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是上一时刻系统的控制量，</w:t>
      </w:r>
      <w:r>
        <w:rPr>
          <w:rFonts w:ascii="Times New Roman" w:hAnsi="Times New Roman" w:eastAsia="宋体"/>
          <w:position w:val="-10"/>
          <w:sz w:val="24"/>
          <w:szCs w:val="28"/>
        </w:rPr>
        <w:object>
          <v:shape id="_x0000_i1062" o:spt="75" type="#_x0000_t75" style="height:16.2pt;width:31.8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Equation.DSMT4" ShapeID="_x0000_i1062" DrawAspect="Content" ObjectID="_1468075762" r:id="rId89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是当前时刻的控制增量。</w:t>
      </w:r>
    </w:p>
    <w:p>
      <w:pPr>
        <w:spacing w:after="62" w:afterLines="20" w:line="400" w:lineRule="exact"/>
        <w:ind w:firstLine="420"/>
        <w:rPr>
          <w:rFonts w:ascii="Times New Roman" w:hAnsi="Times New Roman" w:eastAsia="宋体"/>
          <w:sz w:val="24"/>
          <w:szCs w:val="28"/>
        </w:rPr>
      </w:pPr>
      <w:r>
        <w:rPr>
          <w:rFonts w:hint="eastAsia" w:ascii="Times New Roman" w:hAnsi="Times New Roman" w:eastAsia="宋体"/>
          <w:sz w:val="24"/>
          <w:szCs w:val="28"/>
        </w:rPr>
        <w:t>控制增量</w:t>
      </w:r>
      <w:r>
        <w:rPr>
          <w:rFonts w:ascii="Times New Roman" w:hAnsi="Times New Roman" w:eastAsia="宋体"/>
          <w:position w:val="-10"/>
          <w:sz w:val="24"/>
          <w:szCs w:val="28"/>
        </w:rPr>
        <w:object>
          <v:shape id="_x0000_i1063" o:spt="75" type="#_x0000_t75" style="height:16.2pt;width:31.8pt;" o:ole="t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  <o:OLEObject Type="Embed" ProgID="Equation.DSMT4" ShapeID="_x0000_i1063" DrawAspect="Content" ObjectID="_1468075763" r:id="rId9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有如下形式：</w:t>
      </w:r>
    </w:p>
    <w:p>
      <w:pPr>
        <w:pStyle w:val="24"/>
        <w:spacing w:after="62" w:afterLines="20" w:line="240" w:lineRule="auto"/>
        <w:ind w:left="0" w:leftChars="0" w:firstLine="0" w:firstLineChars="0"/>
        <w:jc w:val="both"/>
        <w:rPr>
          <w:rFonts w:ascii="Times New Roman" w:hAnsi="Times New Roman"/>
        </w:rPr>
      </w:pPr>
      <w:r>
        <w:rPr>
          <w:rFonts w:ascii="Times New Roman" w:hAnsi="Times New Roman"/>
          <w:position w:val="-30"/>
        </w:rPr>
        <w:object>
          <v:shape id="_x0000_i1064" o:spt="75" type="#_x0000_t75" style="height:36pt;width:385.8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Equation.DSMT4" ShapeID="_x0000_i1064" DrawAspect="Content" ObjectID="_1468075764" r:id="rId93">
            <o:LockedField>false</o:LockedField>
          </o:OLEObject>
        </w:objec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MACROBUTTON MTPlaceRef \* MERGEFORMAT 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\h \* MERGEFORMAT 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(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MTSec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.</w:instrTex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MTEqn \c \* Arabic \* MERGEFORMAT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instrText xml:space="preserve">10</w:instrTex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instrText xml:space="preserve">)</w:instrText>
      </w:r>
      <w:r>
        <w:rPr>
          <w:rFonts w:ascii="Times New Roman" w:hAnsi="Times New Roman"/>
        </w:rPr>
        <w:fldChar w:fldCharType="end"/>
      </w:r>
    </w:p>
    <w:p>
      <w:pPr>
        <w:spacing w:after="62" w:afterLines="20" w:line="240" w:lineRule="auto"/>
        <w:ind w:left="0" w:leftChars="0" w:firstLine="0" w:firstLineChars="0"/>
        <w:rPr>
          <w:rFonts w:ascii="Times New Roman" w:hAnsi="Times New Roman" w:eastAsia="宋体"/>
          <w:sz w:val="24"/>
          <w:szCs w:val="28"/>
        </w:rPr>
      </w:pPr>
      <w:r>
        <w:rPr>
          <w:rFonts w:ascii="Times New Roman" w:hAnsi="Times New Roman" w:eastAsia="宋体"/>
          <w:sz w:val="24"/>
          <w:szCs w:val="28"/>
        </w:rPr>
        <w:tab/>
      </w:r>
      <w:r>
        <w:rPr>
          <w:rFonts w:hint="eastAsia" w:ascii="Times New Roman" w:hAnsi="Times New Roman" w:eastAsia="宋体"/>
          <w:sz w:val="24"/>
          <w:szCs w:val="28"/>
        </w:rPr>
        <w:t>式中，</w:t>
      </w:r>
      <w:r>
        <w:rPr>
          <w:rFonts w:ascii="Times New Roman" w:hAnsi="Times New Roman" w:eastAsia="宋体"/>
          <w:position w:val="-4"/>
          <w:sz w:val="24"/>
          <w:szCs w:val="28"/>
        </w:rPr>
        <w:object>
          <v:shape id="_x0000_i1065" o:spt="75" type="#_x0000_t75" style="height:13.8pt;width:10.2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Equation.DSMT4" ShapeID="_x0000_i1065" DrawAspect="Content" ObjectID="_1468075765" r:id="rId95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为采样周期，同时也是A</w:t>
      </w:r>
      <w:r>
        <w:rPr>
          <w:rFonts w:ascii="Times New Roman" w:hAnsi="Times New Roman" w:eastAsia="宋体"/>
          <w:sz w:val="24"/>
          <w:szCs w:val="28"/>
        </w:rPr>
        <w:t>ICS</w:t>
      </w:r>
      <w:r>
        <w:rPr>
          <w:rFonts w:hint="eastAsia" w:ascii="Times New Roman" w:hAnsi="Times New Roman" w:eastAsia="宋体"/>
          <w:sz w:val="24"/>
          <w:szCs w:val="28"/>
        </w:rPr>
        <w:t>画布的控制周期；</w:t>
      </w:r>
      <w:r>
        <w:rPr>
          <w:rFonts w:ascii="Times New Roman" w:hAnsi="Times New Roman" w:eastAsia="宋体"/>
          <w:position w:val="-30"/>
          <w:sz w:val="24"/>
          <w:szCs w:val="28"/>
        </w:rPr>
        <w:object>
          <v:shape id="_x0000_i1066" o:spt="75" type="#_x0000_t75" style="height:36pt;width:46.2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Equation.DSMT4" ShapeID="_x0000_i1066" DrawAspect="Content" ObjectID="_1468075766" r:id="rId97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为积分系数；</w:t>
      </w:r>
      <w:r>
        <w:rPr>
          <w:rFonts w:ascii="Times New Roman" w:hAnsi="Times New Roman" w:eastAsia="宋体"/>
          <w:position w:val="-14"/>
          <w:sz w:val="24"/>
          <w:szCs w:val="28"/>
        </w:rPr>
        <w:object>
          <v:shape id="_x0000_i1067" o:spt="75" type="#_x0000_t75" style="height:19.8pt;width:64.2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Equation.DSMT4" ShapeID="_x0000_i1067" DrawAspect="Content" ObjectID="_1468075767" r:id="rId99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为微分系数；</w:t>
      </w:r>
    </w:p>
    <w:p>
      <w:pPr>
        <w:spacing w:after="62" w:afterLines="20"/>
        <w:ind w:left="0" w:leftChars="0" w:firstLine="0" w:firstLineChars="0"/>
        <w:rPr>
          <w:rFonts w:ascii="Times New Roman" w:hAnsi="Times New Roman" w:eastAsia="宋体"/>
          <w:sz w:val="24"/>
          <w:szCs w:val="28"/>
        </w:rPr>
      </w:pPr>
      <w:r>
        <w:rPr>
          <w:rFonts w:ascii="Times New Roman" w:hAnsi="Times New Roman" w:eastAsia="宋体"/>
          <w:sz w:val="24"/>
          <w:szCs w:val="28"/>
        </w:rPr>
        <w:tab/>
      </w:r>
      <w:r>
        <w:rPr>
          <w:rFonts w:hint="eastAsia" w:ascii="Times New Roman" w:hAnsi="Times New Roman" w:eastAsia="宋体"/>
          <w:sz w:val="24"/>
          <w:szCs w:val="28"/>
        </w:rPr>
        <w:t>我们需要调节</w:t>
      </w:r>
      <w:r>
        <w:rPr>
          <w:rFonts w:ascii="Times New Roman" w:hAnsi="Times New Roman" w:eastAsia="宋体"/>
          <w:position w:val="-14"/>
          <w:sz w:val="24"/>
          <w:szCs w:val="28"/>
        </w:rPr>
        <w:object>
          <v:shape id="_x0000_i1068" o:spt="75" type="#_x0000_t75" style="height:19.8pt;width:16.2pt;" o:ole="t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  <w10:wrap type="none"/>
            <w10:anchorlock/>
          </v:shape>
          <o:OLEObject Type="Embed" ProgID="Equation.DSMT4" ShapeID="_x0000_i1068" DrawAspect="Content" ObjectID="_1468075768" r:id="rId101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、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69" o:spt="75" type="#_x0000_t75" style="height:18pt;width:16.2pt;" o:ole="t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  <w10:wrap type="none"/>
            <w10:anchorlock/>
          </v:shape>
          <o:OLEObject Type="Embed" ProgID="Equation.DSMT4" ShapeID="_x0000_i1069" DrawAspect="Content" ObjectID="_1468075769" r:id="rId103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、</w:t>
      </w:r>
      <w:r>
        <w:rPr>
          <w:rFonts w:ascii="Times New Roman" w:hAnsi="Times New Roman" w:eastAsia="宋体"/>
          <w:position w:val="-12"/>
          <w:sz w:val="24"/>
          <w:szCs w:val="28"/>
        </w:rPr>
        <w:object>
          <v:shape id="_x0000_i1070" o:spt="75" type="#_x0000_t75" style="height:18pt;width:16.2pt;" o:ole="t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  <w10:wrap type="none"/>
            <w10:anchorlock/>
          </v:shape>
          <o:OLEObject Type="Embed" ProgID="Equation.DSMT4" ShapeID="_x0000_i1070" DrawAspect="Content" ObjectID="_1468075770" r:id="rId105">
            <o:LockedField>false</o:LockedField>
          </o:OLEObject>
        </w:object>
      </w:r>
      <w:r>
        <w:rPr>
          <w:rFonts w:hint="eastAsia" w:ascii="Times New Roman" w:hAnsi="Times New Roman" w:eastAsia="宋体"/>
          <w:sz w:val="24"/>
          <w:szCs w:val="28"/>
        </w:rPr>
        <w:t>这三个参数来调节P</w:t>
      </w:r>
      <w:r>
        <w:rPr>
          <w:rFonts w:ascii="Times New Roman" w:hAnsi="Times New Roman" w:eastAsia="宋体"/>
          <w:sz w:val="24"/>
          <w:szCs w:val="28"/>
        </w:rPr>
        <w:t>ID</w:t>
      </w:r>
      <w:r>
        <w:rPr>
          <w:rFonts w:hint="eastAsia" w:ascii="Times New Roman" w:hAnsi="Times New Roman" w:eastAsia="宋体"/>
          <w:sz w:val="24"/>
          <w:szCs w:val="28"/>
        </w:rPr>
        <w:t>控制器的效果。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三、西门子PLC编程示例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3.1新建项目</w:t>
      </w:r>
    </w:p>
    <w:p>
      <w:pPr>
        <w:spacing w:line="240" w:lineRule="auto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打开</w:t>
      </w:r>
      <w:r>
        <w:t>TIA Portal V</w:t>
      </w:r>
      <w:r>
        <w:rPr>
          <w:rFonts w:hint="eastAsia"/>
          <w:lang w:val="en-US" w:eastAsia="zh-CN"/>
        </w:rPr>
        <w:t>16</w:t>
      </w:r>
      <w:r>
        <w:t>,</w:t>
      </w:r>
      <w:r>
        <w:rPr>
          <w:rFonts w:hint="eastAsia"/>
        </w:rPr>
        <w:t>双击桌面图标</w:t>
      </w:r>
      <w:r>
        <w:drawing>
          <wp:inline distT="0" distB="0" distL="0" distR="0">
            <wp:extent cx="320040" cy="224155"/>
            <wp:effectExtent l="0" t="0" r="381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0675" cy="2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，弹出启动界面。</w:t>
      </w:r>
    </w:p>
    <w:p>
      <w:pPr>
        <w:spacing w:line="24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2647950" cy="2077720"/>
            <wp:effectExtent l="0" t="0" r="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单击</w:t>
      </w:r>
      <w:r>
        <w:rPr>
          <w:rFonts w:hint="eastAsia"/>
          <w:b/>
          <w:bCs/>
        </w:rPr>
        <w:t>创建新项目</w:t>
      </w:r>
      <w:r>
        <w:rPr>
          <w:rFonts w:hint="eastAsia"/>
        </w:rPr>
        <w:t>，弹出图</w:t>
      </w:r>
      <w:r>
        <w:drawing>
          <wp:inline distT="0" distB="0" distL="0" distR="0">
            <wp:extent cx="5274310" cy="861060"/>
            <wp:effectExtent l="0" t="0" r="254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</w:pPr>
    </w:p>
    <w:p>
      <w:pPr>
        <w:widowControl/>
        <w:numPr>
          <w:ilvl w:val="0"/>
          <w:numId w:val="0"/>
        </w:numPr>
        <w:spacing w:line="240" w:lineRule="auto"/>
        <w:ind w:firstLine="42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单击</w:t>
      </w:r>
      <w:r>
        <w:rPr>
          <w:rFonts w:hint="eastAsia"/>
          <w:b/>
          <w:bCs/>
        </w:rPr>
        <w:t>新建</w:t>
      </w:r>
      <w:r>
        <w:rPr>
          <w:rFonts w:hint="eastAsia"/>
        </w:rPr>
        <w:t>，弹出图</w:t>
      </w:r>
    </w:p>
    <w:p>
      <w:pPr>
        <w:widowControl/>
        <w:numPr>
          <w:ilvl w:val="0"/>
          <w:numId w:val="0"/>
        </w:numPr>
        <w:spacing w:line="240" w:lineRule="auto"/>
        <w:jc w:val="center"/>
        <w:rPr>
          <w:rFonts w:hint="eastAsia"/>
        </w:rPr>
      </w:pPr>
      <w:r>
        <w:drawing>
          <wp:inline distT="0" distB="0" distL="114300" distR="114300">
            <wp:extent cx="2438400" cy="108140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center"/>
      </w:pPr>
    </w:p>
    <w:p>
      <w:pPr>
        <w:widowControl/>
        <w:spacing w:line="240" w:lineRule="auto"/>
        <w:jc w:val="both"/>
        <w:rPr>
          <w:rFonts w:hint="eastAsia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</w:rPr>
        <w:t>单击</w:t>
      </w:r>
      <w:r>
        <w:rPr>
          <w:rFonts w:hint="eastAsia"/>
          <w:b/>
          <w:bCs/>
        </w:rPr>
        <w:t>组态设备</w:t>
      </w:r>
      <w:r>
        <w:rPr>
          <w:rFonts w:hint="eastAsia"/>
        </w:rPr>
        <w:t>，弹出图</w:t>
      </w:r>
    </w:p>
    <w:p>
      <w:pPr>
        <w:widowControl/>
        <w:spacing w:line="24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2127885" cy="1191895"/>
            <wp:effectExtent l="0" t="0" r="571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</w:rPr>
        <w:t>之后单击</w:t>
      </w:r>
      <w:r>
        <w:rPr>
          <w:rFonts w:hint="eastAsia"/>
          <w:b/>
          <w:bCs/>
        </w:rPr>
        <w:t>添加新设备</w:t>
      </w:r>
      <w:r>
        <w:rPr>
          <w:rFonts w:hint="eastAsia"/>
        </w:rPr>
        <w:t>，弹出图</w:t>
      </w:r>
    </w:p>
    <w:p>
      <w:pPr>
        <w:widowControl/>
        <w:jc w:val="left"/>
      </w:pPr>
      <w:r>
        <w:rPr>
          <w:rFonts w:hint="eastAsia"/>
        </w:rPr>
        <w:t>找到plc</w:t>
      </w:r>
      <w:r>
        <w:rPr>
          <w:rFonts w:hint="eastAsia"/>
          <w:lang w:val="en-US" w:eastAsia="zh-CN"/>
        </w:rPr>
        <w:t>1214DC/DC/DC</w:t>
      </w:r>
      <w:r>
        <w:rPr>
          <w:rFonts w:hint="eastAsia"/>
        </w:rPr>
        <w:t>的cpu</w:t>
      </w:r>
      <w:r>
        <w:t xml:space="preserve">6ES7 </w:t>
      </w:r>
      <w:r>
        <w:rPr>
          <w:rFonts w:hint="eastAsia"/>
        </w:rPr>
        <w:t>6ES7 214-1AG40-0XB0</w:t>
      </w:r>
      <w:r>
        <w:rPr>
          <w:rFonts w:hint="eastAsia"/>
          <w:lang w:val="en-US" w:eastAsia="zh-CN"/>
        </w:rPr>
        <w:t>,版本号选较低版本</w:t>
      </w:r>
    </w:p>
    <w:p>
      <w:pPr>
        <w:widowControl/>
        <w:spacing w:line="240" w:lineRule="auto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2919730" cy="1096010"/>
            <wp:effectExtent l="0" t="0" r="1397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  <w:rPr>
          <w:rFonts w:hint="eastAsia"/>
          <w:sz w:val="18"/>
          <w:szCs w:val="18"/>
        </w:rPr>
      </w:pPr>
      <w:r>
        <w:drawing>
          <wp:inline distT="0" distB="0" distL="114300" distR="114300">
            <wp:extent cx="2575560" cy="2293620"/>
            <wp:effectExtent l="0" t="0" r="15240" b="11430"/>
            <wp:docPr id="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单击</w:t>
      </w:r>
      <w:r>
        <w:rPr>
          <w:rFonts w:hint="eastAsia"/>
          <w:b/>
          <w:bCs/>
        </w:rPr>
        <w:t>添加</w:t>
      </w:r>
      <w:r>
        <w:rPr>
          <w:rFonts w:hint="eastAsia"/>
        </w:rPr>
        <w:t>，</w:t>
      </w:r>
    </w:p>
    <w:p>
      <w:pPr>
        <w:widowControl/>
        <w:spacing w:line="240" w:lineRule="auto"/>
        <w:jc w:val="center"/>
        <w:rPr>
          <w:rFonts w:hint="eastAsia"/>
        </w:rPr>
      </w:pPr>
      <w:r>
        <w:drawing>
          <wp:inline distT="0" distB="0" distL="114300" distR="114300">
            <wp:extent cx="2781935" cy="1478280"/>
            <wp:effectExtent l="0" t="0" r="1841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之后一次组态plc</w:t>
      </w:r>
      <w:r>
        <w:rPr>
          <w:rFonts w:hint="eastAsia"/>
          <w:lang w:val="en-US" w:eastAsia="zh-CN"/>
        </w:rPr>
        <w:t>1200</w:t>
      </w:r>
      <w:r>
        <w:rPr>
          <w:rFonts w:hint="eastAsia"/>
        </w:rPr>
        <w:t>各组件，编号见P</w:t>
      </w:r>
      <w:r>
        <w:t>LC</w:t>
      </w:r>
      <w:r>
        <w:rPr>
          <w:rFonts w:hint="eastAsia"/>
        </w:rPr>
        <w:t>各模块组装完成后</w:t>
      </w:r>
    </w:p>
    <w:p>
      <w:pPr>
        <w:widowControl/>
        <w:spacing w:line="240" w:lineRule="auto"/>
        <w:jc w:val="center"/>
      </w:pPr>
      <w:r>
        <w:drawing>
          <wp:inline distT="0" distB="0" distL="114300" distR="114300">
            <wp:extent cx="3629025" cy="2962275"/>
            <wp:effectExtent l="0" t="0" r="9525" b="9525"/>
            <wp:docPr id="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3.2模拟量通道配置</w:t>
      </w:r>
    </w:p>
    <w:p>
      <w:pPr>
        <w:spacing w:line="24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1.模拟量输入通道配置</w:t>
      </w:r>
    </w:p>
    <w:p>
      <w:pPr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6690" cy="2902585"/>
            <wp:effectExtent l="0" t="0" r="10160" b="12065"/>
            <wp:docPr id="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通过上述步骤将所有通道配置为电流、4~20mA类型。</w:t>
      </w:r>
    </w:p>
    <w:p>
      <w:pPr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2.模拟量输入通道IO配置</w:t>
      </w:r>
    </w:p>
    <w:p>
      <w:pPr>
        <w:bidi w:val="0"/>
        <w:spacing w:line="240" w:lineRule="auto"/>
        <w:ind w:left="0" w:leftChars="0" w:firstLine="0" w:firstLineChars="0"/>
        <w:jc w:val="distribute"/>
      </w:pPr>
      <w:r>
        <w:drawing>
          <wp:inline distT="0" distB="0" distL="114300" distR="114300">
            <wp:extent cx="5269865" cy="1665605"/>
            <wp:effectExtent l="0" t="0" r="6985" b="10795"/>
            <wp:docPr id="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通过此步骤可修改输入通道的起始地址。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若起始地址配置为112，则各通道对应地址如下：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IW112................通道0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IW114................通道1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IW116................通道2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依次类推。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可按需修改起始地址。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3.模拟量输出通道配置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类似输入配置，将两个输出通道均配置为4..20mA电流输出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6690" cy="2902585"/>
            <wp:effectExtent l="0" t="0" r="10160" b="12065"/>
            <wp:docPr id="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3.3设备调试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3.3.1新建变量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其中第4部分地址取决于上一步配置的IO地址</w:t>
      </w:r>
    </w:p>
    <w:p>
      <w:pPr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6690" cy="2902585"/>
            <wp:effectExtent l="0" t="0" r="10160" b="12065"/>
            <wp:docPr id="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3.3.2准备测试程序</w:t>
      </w:r>
    </w:p>
    <w:p>
      <w:pPr>
        <w:bidi w:val="0"/>
        <w:spacing w:line="24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5264150" cy="3619500"/>
            <wp:effectExtent l="0" t="0" r="12700" b="0"/>
            <wp:docPr id="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3.3.3网络设置及程序下载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1.硬件连接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连接电脑网口与实验设备交换机。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2.更改电脑网络设置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打开电脑设置，网络和Internet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4310" cy="2373630"/>
            <wp:effectExtent l="0" t="0" r="2540" b="7620"/>
            <wp:docPr id="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网络正常连接会有一个未识别的网络。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4310" cy="2373630"/>
            <wp:effectExtent l="0" t="0" r="2540" b="7620"/>
            <wp:docPr id="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3.更改电脑IP地址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其中192.168.1.xxx不要与实验室任意设备地址相同，推荐使用较大的数避开实验室设备IP，禁止使用.0和.255。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0500" cy="2545715"/>
            <wp:effectExtent l="0" t="0" r="6350" b="6985"/>
            <wp:docPr id="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4.检查网络状态和设备地址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西门子PLC设备地址从前往后地址依次为：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192.168.1.15、192.168.1.25、192.168.1.35....192.168.1.105。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auto"/>
          <w:highlight w:val="red"/>
          <w:lang w:val="en-US" w:eastAsia="zh-CN"/>
        </w:rPr>
        <w:t>注</w:t>
      </w:r>
      <w:r>
        <w:rPr>
          <w:rFonts w:hint="eastAsia"/>
          <w:lang w:val="en-US" w:eastAsia="zh-CN"/>
        </w:rPr>
        <w:t>）请勿随意修改实验设备地址。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若在线访问能搜到设备则网络硬件没问题，若搜索不到请检查网线或者连接是否出错。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spacing w:line="240" w:lineRule="auto"/>
        <w:jc w:val="center"/>
      </w:pPr>
      <w:r>
        <w:drawing>
          <wp:inline distT="0" distB="0" distL="114300" distR="114300">
            <wp:extent cx="3638550" cy="5753100"/>
            <wp:effectExtent l="0" t="0" r="0" b="0"/>
            <wp:docPr id="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5.程序下载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注意</w:t>
      </w:r>
      <w:r>
        <w:rPr>
          <w:rFonts w:hint="eastAsia"/>
          <w:lang w:val="en-US" w:eastAsia="zh-CN"/>
        </w:rPr>
        <w:t>第三步一定与实验室设备一直不要自行修改。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（西门子PLC设备地址从前往后地址依次为：192.168.1.15、192.168.1.25、192.168.1.35....192.168.1.105。）</w:t>
      </w:r>
    </w:p>
    <w:p>
      <w:pPr>
        <w:bidi w:val="0"/>
        <w:spacing w:line="240" w:lineRule="auto"/>
        <w:ind w:left="0" w:leftChars="0" w:firstLine="0" w:firstLineChars="0"/>
        <w:jc w:val="both"/>
      </w:pPr>
      <w:r>
        <w:drawing>
          <wp:inline distT="0" distB="0" distL="114300" distR="114300">
            <wp:extent cx="5268595" cy="2778125"/>
            <wp:effectExtent l="0" t="0" r="8255" b="3175"/>
            <wp:docPr id="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jc w:val="both"/>
      </w:pPr>
    </w:p>
    <w:p>
      <w:pPr>
        <w:bidi w:val="0"/>
        <w:spacing w:line="240" w:lineRule="auto"/>
        <w:ind w:left="0" w:leftChars="0" w:firstLine="0" w:firstLineChars="0"/>
        <w:jc w:val="both"/>
      </w:pPr>
      <w:r>
        <w:drawing>
          <wp:inline distT="0" distB="0" distL="114300" distR="114300">
            <wp:extent cx="5271770" cy="3274695"/>
            <wp:effectExtent l="0" t="0" r="5080" b="1905"/>
            <wp:docPr id="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bidi w:val="0"/>
        <w:spacing w:line="24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019550" cy="2386330"/>
            <wp:effectExtent l="0" t="0" r="0" b="13970"/>
            <wp:docPr id="1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172585" cy="2477135"/>
            <wp:effectExtent l="0" t="0" r="18415" b="18415"/>
            <wp:docPr id="2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6.设备调试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0500" cy="2570480"/>
            <wp:effectExtent l="0" t="0" r="6350" b="1270"/>
            <wp:docPr id="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观察传感器值是否正常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4785" cy="3261360"/>
            <wp:effectExtent l="0" t="0" r="12065" b="15240"/>
            <wp:docPr id="2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3040" cy="1372235"/>
            <wp:effectExtent l="0" t="0" r="3810" b="18415"/>
            <wp:docPr id="2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同理给定变频器-频率控制值，观察电机和电磁阀是否启动，若均正常则设备正常无故障。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四、PID编程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4.1pid编程示例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1.新建pid功能块</w:t>
      </w:r>
    </w:p>
    <w:p>
      <w:pPr>
        <w:spacing w:line="24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2780030" cy="1996440"/>
            <wp:effectExtent l="0" t="0" r="1270" b="3810"/>
            <wp:docPr id="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2.pid输入输出过程值获取</w:t>
      </w:r>
    </w:p>
    <w:p>
      <w:pPr>
        <w:bidi w:val="0"/>
        <w:spacing w:line="240" w:lineRule="auto"/>
        <w:ind w:left="0" w:leftChars="0" w:firstLine="480" w:firstLine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放缩获取水箱液位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4981575" cy="2105025"/>
            <wp:effectExtent l="0" t="0" r="9525" b="9525"/>
            <wp:docPr id="2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放缩获取变频器值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3675" cy="2584450"/>
            <wp:effectExtent l="0" t="0" r="3175" b="6350"/>
            <wp:docPr id="2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3.pid参数连接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3675" cy="5504180"/>
            <wp:effectExtent l="0" t="0" r="3175" b="1270"/>
            <wp:docPr id="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0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4.pid组态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8595" cy="2636520"/>
            <wp:effectExtent l="0" t="0" r="8255" b="11430"/>
            <wp:docPr id="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参数调节如下：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3040" cy="2146935"/>
            <wp:effectExtent l="0" t="0" r="3810" b="5715"/>
            <wp:docPr id="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9865" cy="2815590"/>
            <wp:effectExtent l="0" t="0" r="6985" b="3810"/>
            <wp:docPr id="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0500" cy="2430780"/>
            <wp:effectExtent l="0" t="0" r="6350" b="7620"/>
            <wp:docPr id="3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9865" cy="2479675"/>
            <wp:effectExtent l="0" t="0" r="6985" b="15875"/>
            <wp:docPr id="3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6690" cy="2749550"/>
            <wp:effectExtent l="0" t="0" r="10160" b="12700"/>
            <wp:docPr id="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2405" cy="2696210"/>
            <wp:effectExtent l="0" t="0" r="4445" b="8890"/>
            <wp:docPr id="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这里需要根据具体对象调节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5.pid参数调节</w:t>
      </w:r>
    </w:p>
    <w:p>
      <w:pPr>
        <w:bidi w:val="0"/>
        <w:spacing w:line="240" w:lineRule="auto"/>
        <w:ind w:left="0" w:leftChars="0" w:firstLine="0" w:firstLineChars="0"/>
        <w:jc w:val="both"/>
      </w:pPr>
      <w:r>
        <w:drawing>
          <wp:inline distT="0" distB="0" distL="114300" distR="114300">
            <wp:extent cx="5267325" cy="3145155"/>
            <wp:effectExtent l="0" t="0" r="9525" b="17145"/>
            <wp:docPr id="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给定液位值</w:t>
      </w:r>
    </w:p>
    <w:p>
      <w:pPr>
        <w:bidi w:val="0"/>
        <w:spacing w:line="240" w:lineRule="auto"/>
        <w:ind w:left="0" w:leftChars="0" w:firstLine="0" w:firstLineChars="0"/>
        <w:jc w:val="center"/>
      </w:pPr>
      <w:r>
        <w:drawing>
          <wp:inline distT="0" distB="0" distL="114300" distR="114300">
            <wp:extent cx="4848225" cy="3752850"/>
            <wp:effectExtent l="0" t="0" r="9525" b="0"/>
            <wp:docPr id="4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可获取液位变化曲线，根据曲线修改组态中的pid参数即可</w:t>
      </w:r>
    </w:p>
    <w:p>
      <w:pPr>
        <w:bidi w:val="0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64150" cy="1851025"/>
            <wp:effectExtent l="0" t="0" r="12700" b="15875"/>
            <wp:docPr id="4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反复修改可获取更好的控制效果。</w:t>
      </w:r>
    </w:p>
    <w:p>
      <w:pPr>
        <w:bidi w:val="0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4.2pid示例程序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链接：https://pan.baidu.com/s/1xWeGoDtCORXY6HyOYhjOVQ?pwd=39vc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提取码：39vc 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HMI</w:t>
      </w:r>
    </w:p>
    <w:p>
      <w:pPr>
        <w:bidi w:val="0"/>
        <w:spacing w:line="240" w:lineRule="auto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打开桌面I</w:t>
      </w:r>
      <w:r>
        <w:t>SPSOFT2.00.07</w:t>
      </w:r>
      <w:r>
        <w:drawing>
          <wp:inline distT="0" distB="0" distL="0" distR="0">
            <wp:extent cx="243840" cy="335280"/>
            <wp:effectExtent l="0" t="0" r="381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3671" cy="36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rFonts w:hint="eastAsia"/>
        </w:rPr>
        <w:t>选择文件》新建》下拉找到B</w:t>
      </w:r>
      <w:r>
        <w:t>10E615</w:t>
      </w:r>
      <w:r>
        <w:rPr>
          <w:rFonts w:hint="eastAsia"/>
        </w:rPr>
        <w:t>》下一步》完成</w:t>
      </w:r>
    </w:p>
    <w:p>
      <w:pPr>
        <w:widowControl/>
        <w:spacing w:line="240" w:lineRule="auto"/>
        <w:ind w:firstLine="480" w:firstLineChars="200"/>
        <w:jc w:val="center"/>
      </w:pPr>
      <w:r>
        <w:drawing>
          <wp:inline distT="0" distB="0" distL="114300" distR="114300">
            <wp:extent cx="1982470" cy="1463040"/>
            <wp:effectExtent l="0" t="0" r="1778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2.通讯设置</w:t>
      </w:r>
    </w:p>
    <w:p>
      <w:pPr>
        <w:bidi w:val="0"/>
        <w:spacing w:line="240" w:lineRule="auto"/>
        <w:ind w:left="0" w:leftChars="0" w:firstLine="0" w:firstLineChars="0"/>
        <w:jc w:val="both"/>
      </w:pPr>
      <w:r>
        <w:drawing>
          <wp:inline distT="0" distB="0" distL="114300" distR="114300">
            <wp:extent cx="5272405" cy="3935095"/>
            <wp:effectExtent l="0" t="0" r="4445" b="8255"/>
            <wp:docPr id="4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jc w:val="both"/>
      </w:pPr>
      <w:r>
        <w:drawing>
          <wp:inline distT="0" distB="0" distL="114300" distR="114300">
            <wp:extent cx="5273040" cy="3930015"/>
            <wp:effectExtent l="0" t="0" r="3810" b="13335"/>
            <wp:docPr id="4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240" w:lineRule="auto"/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widowControl/>
        <w:ind w:firstLine="480" w:firstLineChars="200"/>
        <w:jc w:val="left"/>
        <w:rPr>
          <w:rFonts w:hint="eastAsia"/>
        </w:rPr>
      </w:pPr>
      <w:r>
        <w:rPr>
          <w:rFonts w:hint="eastAsia"/>
        </w:rPr>
        <w:t>创建四个</w:t>
      </w:r>
      <w:r>
        <w:rPr>
          <w:rFonts w:hint="eastAsia"/>
          <w:lang w:val="en-US" w:eastAsia="zh-CN"/>
        </w:rPr>
        <w:t>数字</w:t>
      </w:r>
      <w:r>
        <w:rPr>
          <w:rFonts w:hint="eastAsia"/>
        </w:rPr>
        <w:t>显示，分别</w:t>
      </w:r>
      <w:r>
        <w:rPr>
          <w:rFonts w:hint="eastAsia"/>
          <w:lang w:val="en-US" w:eastAsia="zh-CN"/>
        </w:rPr>
        <w:t>显示IW122、IW124、QW130</w:t>
      </w:r>
      <w:r>
        <w:t>,</w:t>
      </w:r>
      <w:r>
        <w:rPr>
          <w:rFonts w:hint="eastAsia"/>
        </w:rPr>
        <w:t>在创建</w:t>
      </w:r>
      <w:r>
        <w:rPr>
          <w:rFonts w:hint="eastAsia"/>
          <w:lang w:val="en-US" w:eastAsia="zh-CN"/>
        </w:rPr>
        <w:t>一个数字输入</w:t>
      </w:r>
      <w:r>
        <w:rPr>
          <w:rFonts w:hint="eastAsia"/>
        </w:rPr>
        <w:t>，读取存储器地址设置为</w:t>
      </w:r>
      <w:r>
        <w:rPr>
          <w:rFonts w:hint="eastAsia"/>
          <w:lang w:val="en-US" w:eastAsia="zh-CN"/>
        </w:rPr>
        <w:t>MD1005</w:t>
      </w:r>
      <w:r>
        <w:rPr>
          <w:rFonts w:hint="eastAsia"/>
        </w:rPr>
        <w:t>、</w:t>
      </w:r>
      <w:r>
        <w:rPr>
          <w:rFonts w:hint="eastAsia"/>
          <w:lang w:val="en-US" w:eastAsia="zh-CN"/>
        </w:rPr>
        <w:t>显示</w:t>
      </w:r>
      <w:r>
        <w:rPr>
          <w:rFonts w:hint="eastAsia"/>
        </w:rPr>
        <w:t>存储器地址设置为</w:t>
      </w:r>
      <w:r>
        <w:rPr>
          <w:rFonts w:hint="eastAsia"/>
          <w:lang w:val="en-US" w:eastAsia="zh-CN"/>
        </w:rPr>
        <w:t>MD1005</w:t>
      </w:r>
      <w:r>
        <w:rPr>
          <w:rFonts w:hint="eastAsia"/>
        </w:rPr>
        <w:t>，如下图</w:t>
      </w:r>
    </w:p>
    <w:p>
      <w:pPr>
        <w:widowControl/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5273040" cy="2149475"/>
            <wp:effectExtent l="0" t="0" r="3810" b="3175"/>
            <wp:docPr id="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>在“选项”栏中，还有“环境设置”这一选项，点击进入，可选择上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/</w:t>
      </w: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下载设置是通过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USB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eastAsia" w:ascii="等线" w:hAnsi="等线" w:eastAsia="等线" w:cs="等线"/>
          <w:color w:val="000000"/>
          <w:kern w:val="0"/>
          <w:sz w:val="21"/>
          <w:szCs w:val="21"/>
          <w:lang w:val="en-US" w:eastAsia="zh-CN" w:bidi="ar"/>
        </w:rPr>
        <w:t xml:space="preserve">直接连接还是乙太网路连接，这里只需要勾选“乙太网路”即可。 </w:t>
      </w:r>
    </w:p>
    <w:p>
      <w:pPr>
        <w:widowControl/>
        <w:spacing w:line="240" w:lineRule="auto"/>
        <w:ind w:left="0" w:leftChars="0" w:firstLine="0" w:firstLineChars="0"/>
        <w:jc w:val="center"/>
        <w:rPr>
          <w:rFonts w:hint="eastAsia"/>
        </w:rPr>
      </w:pPr>
      <w:r>
        <w:drawing>
          <wp:inline distT="0" distB="0" distL="114300" distR="114300">
            <wp:extent cx="3190875" cy="800100"/>
            <wp:effectExtent l="0" t="0" r="9525" b="0"/>
            <wp:docPr id="4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</w:rPr>
      </w:pPr>
      <w:r>
        <w:rPr>
          <w:rFonts w:hint="eastAsia"/>
        </w:rPr>
        <w:t>点击上方</w:t>
      </w:r>
      <w:r>
        <w:rPr>
          <w:rFonts w:hint="eastAsia"/>
          <w:b/>
          <w:bCs/>
        </w:rPr>
        <w:t>工具</w:t>
      </w:r>
      <w:r>
        <w:rPr>
          <w:rFonts w:hint="eastAsia"/>
        </w:rPr>
        <w:t>》</w:t>
      </w:r>
      <w:r>
        <w:rPr>
          <w:rFonts w:hint="eastAsia"/>
          <w:b/>
          <w:bCs/>
        </w:rPr>
        <w:t>全部编译</w:t>
      </w:r>
      <w:r>
        <w:rPr>
          <w:rFonts w:hint="eastAsia"/>
        </w:rPr>
        <w:t>，</w:t>
      </w:r>
      <w:r>
        <w:rPr>
          <w:rFonts w:hint="eastAsia"/>
          <w:b/>
          <w:bCs/>
        </w:rPr>
        <w:t>下载全部资料</w:t>
      </w:r>
      <w:r>
        <w:rPr>
          <w:rFonts w:hint="eastAsia"/>
        </w:rPr>
        <w:t>》选择</w:t>
      </w:r>
      <w:r>
        <w:rPr>
          <w:rFonts w:hint="eastAsia"/>
          <w:b/>
          <w:bCs/>
        </w:rPr>
        <w:t>要下的H</w:t>
      </w:r>
      <w:r>
        <w:rPr>
          <w:b/>
          <w:bCs/>
        </w:rPr>
        <w:t>MI</w:t>
      </w:r>
      <w:r>
        <w:rPr>
          <w:rFonts w:hint="eastAsia"/>
          <w:b/>
          <w:bCs/>
        </w:rPr>
        <w:t>地址</w:t>
      </w:r>
      <w:r>
        <w:rPr>
          <w:rFonts w:hint="eastAsia"/>
        </w:rPr>
        <w:t>》</w:t>
      </w:r>
      <w:r>
        <w:rPr>
          <w:rFonts w:hint="eastAsia"/>
          <w:b/>
          <w:bCs/>
        </w:rPr>
        <w:t>传输开始。</w:t>
      </w:r>
    </w:p>
    <w:p>
      <w:pPr>
        <w:numPr>
          <w:ilvl w:val="0"/>
          <w:numId w:val="0"/>
        </w:numPr>
        <w:rPr>
          <w:rFonts w:hint="eastAsia"/>
          <w:b/>
          <w:bCs/>
        </w:rPr>
      </w:pPr>
    </w:p>
    <w:p>
      <w:pPr>
        <w:numPr>
          <w:ilvl w:val="0"/>
          <w:numId w:val="0"/>
        </w:numPr>
        <w:spacing w:line="240" w:lineRule="auto"/>
        <w:jc w:val="center"/>
        <w:rPr>
          <w:rFonts w:hint="eastAsia"/>
          <w:b/>
          <w:bCs/>
        </w:rPr>
      </w:pPr>
      <w:r>
        <w:drawing>
          <wp:inline distT="0" distB="0" distL="114300" distR="114300">
            <wp:extent cx="3562350" cy="2333625"/>
            <wp:effectExtent l="0" t="0" r="0" b="9525"/>
            <wp:docPr id="4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往届学生</w:t>
      </w:r>
      <w:bookmarkStart w:id="0" w:name="_GoBack"/>
      <w:bookmarkEnd w:id="0"/>
      <w:r>
        <w:rPr>
          <w:rFonts w:hint="eastAsia"/>
          <w:b/>
          <w:bCs/>
          <w:lang w:val="en-US" w:eastAsia="zh-CN"/>
        </w:rPr>
        <w:t>界面：</w:t>
      </w:r>
    </w:p>
    <w:p>
      <w:pPr>
        <w:numPr>
          <w:ilvl w:val="0"/>
          <w:numId w:val="0"/>
        </w:numPr>
        <w:spacing w:line="240" w:lineRule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7960" cy="3082290"/>
            <wp:effectExtent l="0" t="0" r="8890" b="3810"/>
            <wp:docPr id="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firstLine="480"/>
      </w:pPr>
      <w:r>
        <w:separator/>
      </w:r>
    </w:p>
  </w:footnote>
  <w:footnote w:type="continuationSeparator" w:id="1">
    <w:p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4CE017"/>
    <w:multiLevelType w:val="singleLevel"/>
    <w:tmpl w:val="AE4CE017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638543EF"/>
    <w:multiLevelType w:val="multilevel"/>
    <w:tmpl w:val="638543EF"/>
    <w:lvl w:ilvl="0" w:tentative="0">
      <w:start w:val="1"/>
      <w:numFmt w:val="japaneseCounting"/>
      <w:lvlText w:val="%1、"/>
      <w:lvlJc w:val="left"/>
      <w:pPr>
        <w:ind w:left="744" w:hanging="744"/>
      </w:pPr>
      <w:rPr>
        <w:rFonts w:hint="default"/>
      </w:rPr>
    </w:lvl>
    <w:lvl w:ilvl="1" w:tentative="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entative="0">
      <w:start w:val="1"/>
      <w:numFmt w:val="decimal"/>
      <w:lvlText w:val="%3、"/>
      <w:lvlJc w:val="left"/>
      <w:pPr>
        <w:ind w:left="120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BiNzNmODNkZDRjODE2ZDYwYjk4ZDJmOTYwOTliOGEifQ=="/>
  </w:docVars>
  <w:rsids>
    <w:rsidRoot w:val="07685AA3"/>
    <w:rsid w:val="00207758"/>
    <w:rsid w:val="00371FCC"/>
    <w:rsid w:val="004446C4"/>
    <w:rsid w:val="004541EE"/>
    <w:rsid w:val="00455009"/>
    <w:rsid w:val="00730194"/>
    <w:rsid w:val="008E117B"/>
    <w:rsid w:val="009A24F4"/>
    <w:rsid w:val="00A3406D"/>
    <w:rsid w:val="00E03E27"/>
    <w:rsid w:val="04EB2224"/>
    <w:rsid w:val="05096574"/>
    <w:rsid w:val="07685AA3"/>
    <w:rsid w:val="0893261F"/>
    <w:rsid w:val="09D30CAC"/>
    <w:rsid w:val="0B917F49"/>
    <w:rsid w:val="0C1C5E51"/>
    <w:rsid w:val="0C6406C1"/>
    <w:rsid w:val="0CA94973"/>
    <w:rsid w:val="0EE8496D"/>
    <w:rsid w:val="0FC07B50"/>
    <w:rsid w:val="111E6261"/>
    <w:rsid w:val="125E47FE"/>
    <w:rsid w:val="13D3772F"/>
    <w:rsid w:val="15624F26"/>
    <w:rsid w:val="171C10EB"/>
    <w:rsid w:val="172444C0"/>
    <w:rsid w:val="175C5008"/>
    <w:rsid w:val="18DC1983"/>
    <w:rsid w:val="1C5605CF"/>
    <w:rsid w:val="1D5F720C"/>
    <w:rsid w:val="1D871D4E"/>
    <w:rsid w:val="1EB10D68"/>
    <w:rsid w:val="2119027A"/>
    <w:rsid w:val="226B5D23"/>
    <w:rsid w:val="22720128"/>
    <w:rsid w:val="230D6659"/>
    <w:rsid w:val="23906366"/>
    <w:rsid w:val="23935E12"/>
    <w:rsid w:val="23985B44"/>
    <w:rsid w:val="256E70F0"/>
    <w:rsid w:val="272F1FF7"/>
    <w:rsid w:val="29B34D91"/>
    <w:rsid w:val="2B8B5B4D"/>
    <w:rsid w:val="2BEA774E"/>
    <w:rsid w:val="2C465F4C"/>
    <w:rsid w:val="2D7A1628"/>
    <w:rsid w:val="2DBC75C8"/>
    <w:rsid w:val="2DFA31C3"/>
    <w:rsid w:val="2E1E55A8"/>
    <w:rsid w:val="2E9021D1"/>
    <w:rsid w:val="2ED81FF2"/>
    <w:rsid w:val="303411FF"/>
    <w:rsid w:val="30C65EA9"/>
    <w:rsid w:val="330469DC"/>
    <w:rsid w:val="33612CC9"/>
    <w:rsid w:val="33D92002"/>
    <w:rsid w:val="341F234D"/>
    <w:rsid w:val="34ED6EC6"/>
    <w:rsid w:val="35976AA2"/>
    <w:rsid w:val="36931197"/>
    <w:rsid w:val="36EA7100"/>
    <w:rsid w:val="387E04D6"/>
    <w:rsid w:val="392E271D"/>
    <w:rsid w:val="39B04C55"/>
    <w:rsid w:val="39B50A30"/>
    <w:rsid w:val="3E272D5B"/>
    <w:rsid w:val="414810FC"/>
    <w:rsid w:val="415B0EB2"/>
    <w:rsid w:val="41604990"/>
    <w:rsid w:val="417B60BB"/>
    <w:rsid w:val="41F434F6"/>
    <w:rsid w:val="43622E0C"/>
    <w:rsid w:val="43C553F1"/>
    <w:rsid w:val="43E05D80"/>
    <w:rsid w:val="459E4B01"/>
    <w:rsid w:val="480E3A33"/>
    <w:rsid w:val="48482139"/>
    <w:rsid w:val="48D5178D"/>
    <w:rsid w:val="4ACC668B"/>
    <w:rsid w:val="4B685418"/>
    <w:rsid w:val="4C07694C"/>
    <w:rsid w:val="4CCE5420"/>
    <w:rsid w:val="4DF036D4"/>
    <w:rsid w:val="504B0A20"/>
    <w:rsid w:val="51C11E8F"/>
    <w:rsid w:val="53892A10"/>
    <w:rsid w:val="54B25F8C"/>
    <w:rsid w:val="562A56E5"/>
    <w:rsid w:val="566F57D2"/>
    <w:rsid w:val="56E56738"/>
    <w:rsid w:val="57E95C95"/>
    <w:rsid w:val="588608BD"/>
    <w:rsid w:val="5A681A97"/>
    <w:rsid w:val="5BAA3AEC"/>
    <w:rsid w:val="5C0F5926"/>
    <w:rsid w:val="600E419D"/>
    <w:rsid w:val="60340979"/>
    <w:rsid w:val="606A1FF0"/>
    <w:rsid w:val="61EC1790"/>
    <w:rsid w:val="62DB6BDB"/>
    <w:rsid w:val="63FE0C26"/>
    <w:rsid w:val="66DF4D97"/>
    <w:rsid w:val="674A5EB2"/>
    <w:rsid w:val="67577595"/>
    <w:rsid w:val="67F24C91"/>
    <w:rsid w:val="68EC6C8A"/>
    <w:rsid w:val="694236BD"/>
    <w:rsid w:val="6A1B047E"/>
    <w:rsid w:val="6AEA19DB"/>
    <w:rsid w:val="6B710299"/>
    <w:rsid w:val="6C1264F8"/>
    <w:rsid w:val="6EC4260A"/>
    <w:rsid w:val="6FEE3872"/>
    <w:rsid w:val="70EE752B"/>
    <w:rsid w:val="736968D4"/>
    <w:rsid w:val="739C3AEB"/>
    <w:rsid w:val="73D7041A"/>
    <w:rsid w:val="7589689D"/>
    <w:rsid w:val="75B97013"/>
    <w:rsid w:val="766B7023"/>
    <w:rsid w:val="7795214C"/>
    <w:rsid w:val="77E54C10"/>
    <w:rsid w:val="7800296C"/>
    <w:rsid w:val="789F658E"/>
    <w:rsid w:val="799E3F06"/>
    <w:rsid w:val="7C8928B4"/>
    <w:rsid w:val="7E3863CA"/>
    <w:rsid w:val="7E481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400" w:lineRule="exact"/>
      <w:ind w:firstLine="560" w:firstLineChars="200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00" w:beforeLines="200" w:after="200" w:afterLines="200" w:line="240" w:lineRule="auto"/>
      <w:ind w:firstLine="0" w:firstLineChars="0"/>
      <w:jc w:val="center"/>
      <w:outlineLvl w:val="0"/>
    </w:pPr>
    <w:rPr>
      <w:rFonts w:eastAsia="黑体"/>
      <w:b/>
      <w:kern w:val="44"/>
      <w:sz w:val="3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00" w:beforeLines="100" w:after="100" w:afterLines="100" w:line="240" w:lineRule="auto"/>
      <w:ind w:firstLine="0" w:firstLineChars="0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100" w:beforeLines="100" w:after="100" w:afterLines="100" w:line="240" w:lineRule="auto"/>
      <w:ind w:firstLine="0" w:firstLineChars="0"/>
      <w:outlineLvl w:val="2"/>
    </w:pPr>
    <w:rPr>
      <w:rFonts w:eastAsia="黑体"/>
      <w:b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100" w:beforeLines="100" w:after="100" w:afterLines="100" w:line="240" w:lineRule="auto"/>
      <w:ind w:firstLine="0" w:firstLineChars="0"/>
      <w:outlineLvl w:val="3"/>
    </w:pPr>
    <w:rPr>
      <w:rFonts w:ascii="Arial" w:hAnsi="Arial" w:eastAsia="黑体"/>
      <w:b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0"/>
    <w:pPr>
      <w:spacing w:after="12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ind w:firstLine="0" w:firstLineChars="0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ind w:firstLine="0" w:firstLineChars="0"/>
      <w:jc w:val="center"/>
    </w:pPr>
    <w:rPr>
      <w:sz w:val="18"/>
    </w:rPr>
  </w:style>
  <w:style w:type="paragraph" w:styleId="9">
    <w:name w:val="toc 1"/>
    <w:basedOn w:val="1"/>
    <w:next w:val="1"/>
    <w:qFormat/>
    <w:uiPriority w:val="0"/>
    <w:pPr>
      <w:ind w:firstLine="0" w:firstLineChars="0"/>
    </w:pPr>
    <w:rPr>
      <w:sz w:val="28"/>
    </w:rPr>
  </w:style>
  <w:style w:type="paragraph" w:styleId="10">
    <w:name w:val="toc 2"/>
    <w:basedOn w:val="1"/>
    <w:next w:val="1"/>
    <w:qFormat/>
    <w:uiPriority w:val="0"/>
    <w:pPr>
      <w:ind w:left="240" w:leftChars="100" w:firstLine="0" w:firstLineChars="0"/>
    </w:pPr>
  </w:style>
  <w:style w:type="character" w:styleId="13">
    <w:name w:val="Emphasis"/>
    <w:basedOn w:val="12"/>
    <w:qFormat/>
    <w:uiPriority w:val="0"/>
    <w:rPr>
      <w:i/>
    </w:rPr>
  </w:style>
  <w:style w:type="paragraph" w:customStyle="1" w:styleId="14">
    <w:name w:val="样式1"/>
    <w:next w:val="1"/>
    <w:qFormat/>
    <w:uiPriority w:val="0"/>
    <w:pPr>
      <w:jc w:val="center"/>
    </w:pPr>
    <w:rPr>
      <w:rFonts w:hint="eastAsia" w:ascii="Times New Roman" w:hAnsi="Times New Roman" w:eastAsia="黑体" w:cstheme="minorBidi"/>
      <w:b/>
      <w:sz w:val="36"/>
      <w:lang w:val="en-US" w:eastAsia="zh-CN" w:bidi="ar-SA"/>
    </w:rPr>
  </w:style>
  <w:style w:type="paragraph" w:customStyle="1" w:styleId="15">
    <w:name w:val="abstract"/>
    <w:next w:val="1"/>
    <w:qFormat/>
    <w:uiPriority w:val="0"/>
    <w:pPr>
      <w:jc w:val="center"/>
    </w:pPr>
    <w:rPr>
      <w:rFonts w:ascii="Times New Roman" w:hAnsi="Times New Roman" w:cs="Times New Roman" w:eastAsiaTheme="minorEastAsia"/>
      <w:b/>
      <w:sz w:val="36"/>
      <w:lang w:val="en-US" w:eastAsia="zh-CN" w:bidi="ar-SA"/>
    </w:rPr>
  </w:style>
  <w:style w:type="character" w:customStyle="1" w:styleId="16">
    <w:name w:val="关键词"/>
    <w:basedOn w:val="13"/>
    <w:qFormat/>
    <w:uiPriority w:val="0"/>
    <w:rPr>
      <w:rFonts w:hint="eastAsia" w:ascii="Times New Roman" w:hAnsi="Times New Roman" w:eastAsia="宋体"/>
      <w:b/>
      <w:i w:val="0"/>
      <w:sz w:val="24"/>
      <w:lang w:val="en-US" w:eastAsia="zh-CN"/>
    </w:rPr>
  </w:style>
  <w:style w:type="character" w:customStyle="1" w:styleId="17">
    <w:name w:val="keyword"/>
    <w:basedOn w:val="13"/>
    <w:qFormat/>
    <w:uiPriority w:val="0"/>
    <w:rPr>
      <w:rFonts w:hint="eastAsia" w:ascii="Times New Roman" w:hAnsi="Times New Roman" w:eastAsiaTheme="minorEastAsia"/>
      <w:b/>
      <w:i w:val="0"/>
      <w:sz w:val="24"/>
      <w:lang w:val="en-US" w:eastAsia="zh-CN"/>
    </w:rPr>
  </w:style>
  <w:style w:type="paragraph" w:customStyle="1" w:styleId="18">
    <w:name w:val="图表"/>
    <w:basedOn w:val="1"/>
    <w:next w:val="1"/>
    <w:qFormat/>
    <w:uiPriority w:val="0"/>
    <w:pPr>
      <w:ind w:firstLine="0" w:firstLineChars="0"/>
      <w:jc w:val="center"/>
    </w:pPr>
    <w:rPr>
      <w:rFonts w:hint="eastAsia"/>
    </w:rPr>
  </w:style>
  <w:style w:type="paragraph" w:customStyle="1" w:styleId="19">
    <w:name w:val="表达式"/>
    <w:basedOn w:val="1"/>
    <w:next w:val="1"/>
    <w:qFormat/>
    <w:uiPriority w:val="0"/>
    <w:pPr>
      <w:jc w:val="right"/>
    </w:pPr>
    <w:rPr>
      <w:rFonts w:hint="eastAsia" w:eastAsiaTheme="minorEastAsia"/>
      <w:sz w:val="21"/>
    </w:rPr>
  </w:style>
  <w:style w:type="paragraph" w:customStyle="1" w:styleId="20">
    <w:name w:val="WPSOffice手动目录 2"/>
    <w:qFormat/>
    <w:uiPriority w:val="0"/>
    <w:pPr>
      <w:ind w:left="200" w:leftChars="200"/>
    </w:pPr>
    <w:rPr>
      <w:rFonts w:ascii="Times New Roman" w:hAnsi="Times New Roman" w:eastAsia="宋体" w:cstheme="minorBidi"/>
      <w:sz w:val="24"/>
      <w:lang w:val="en-US" w:eastAsia="zh-CN" w:bidi="ar-SA"/>
    </w:rPr>
  </w:style>
  <w:style w:type="paragraph" w:customStyle="1" w:styleId="21">
    <w:name w:val="公式"/>
    <w:basedOn w:val="6"/>
    <w:next w:val="1"/>
    <w:qFormat/>
    <w:uiPriority w:val="0"/>
    <w:pPr>
      <w:keepNext/>
      <w:keepLines/>
      <w:tabs>
        <w:tab w:val="left" w:pos="0"/>
        <w:tab w:val="center" w:pos="4095"/>
        <w:tab w:val="right" w:pos="8190"/>
      </w:tabs>
      <w:spacing w:after="625" w:afterLines="200" w:line="240" w:lineRule="auto"/>
      <w:ind w:firstLine="0" w:firstLineChars="0"/>
      <w:jc w:val="center"/>
      <w:outlineLvl w:val="0"/>
    </w:pPr>
    <w:rPr>
      <w:rFonts w:hint="eastAsia"/>
      <w:b/>
      <w:kern w:val="44"/>
    </w:rPr>
  </w:style>
  <w:style w:type="paragraph" w:customStyle="1" w:styleId="22">
    <w:name w:val="摘要"/>
    <w:basedOn w:val="1"/>
    <w:qFormat/>
    <w:uiPriority w:val="0"/>
    <w:rPr>
      <w:rFonts w:hint="eastAsia"/>
    </w:rPr>
  </w:style>
  <w:style w:type="paragraph" w:styleId="23">
    <w:name w:val="List Paragraph"/>
    <w:basedOn w:val="1"/>
    <w:qFormat/>
    <w:uiPriority w:val="34"/>
    <w:pPr>
      <w:ind w:firstLine="420"/>
    </w:pPr>
  </w:style>
  <w:style w:type="paragraph" w:customStyle="1" w:styleId="24">
    <w:name w:val="MTDisplayEquation"/>
    <w:basedOn w:val="1"/>
    <w:next w:val="1"/>
    <w:qFormat/>
    <w:uiPriority w:val="0"/>
    <w:pPr>
      <w:tabs>
        <w:tab w:val="center" w:pos="4160"/>
        <w:tab w:val="right" w:pos="8300"/>
      </w:tabs>
      <w:spacing w:line="400" w:lineRule="exact"/>
      <w:ind w:firstLine="420"/>
    </w:pPr>
    <w:rPr>
      <w:rFonts w:ascii="宋体" w:hAnsi="宋体" w:eastAsia="宋体"/>
      <w:sz w:val="24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2.bin"/><Relationship Id="rId98" Type="http://schemas.openxmlformats.org/officeDocument/2006/relationships/image" Target="media/image45.wmf"/><Relationship Id="rId97" Type="http://schemas.openxmlformats.org/officeDocument/2006/relationships/oleObject" Target="embeddings/oleObject41.bin"/><Relationship Id="rId96" Type="http://schemas.openxmlformats.org/officeDocument/2006/relationships/image" Target="media/image44.wmf"/><Relationship Id="rId95" Type="http://schemas.openxmlformats.org/officeDocument/2006/relationships/oleObject" Target="embeddings/oleObject40.bin"/><Relationship Id="rId94" Type="http://schemas.openxmlformats.org/officeDocument/2006/relationships/image" Target="media/image43.wmf"/><Relationship Id="rId93" Type="http://schemas.openxmlformats.org/officeDocument/2006/relationships/oleObject" Target="embeddings/oleObject39.bin"/><Relationship Id="rId92" Type="http://schemas.openxmlformats.org/officeDocument/2006/relationships/image" Target="media/image42.wmf"/><Relationship Id="rId91" Type="http://schemas.openxmlformats.org/officeDocument/2006/relationships/oleObject" Target="embeddings/oleObject38.bin"/><Relationship Id="rId90" Type="http://schemas.openxmlformats.org/officeDocument/2006/relationships/image" Target="media/image41.wmf"/><Relationship Id="rId9" Type="http://schemas.openxmlformats.org/officeDocument/2006/relationships/footer" Target="footer2.xml"/><Relationship Id="rId89" Type="http://schemas.openxmlformats.org/officeDocument/2006/relationships/oleObject" Target="embeddings/oleObject37.bin"/><Relationship Id="rId88" Type="http://schemas.openxmlformats.org/officeDocument/2006/relationships/image" Target="media/image40.wmf"/><Relationship Id="rId87" Type="http://schemas.openxmlformats.org/officeDocument/2006/relationships/oleObject" Target="embeddings/oleObject36.bin"/><Relationship Id="rId86" Type="http://schemas.openxmlformats.org/officeDocument/2006/relationships/image" Target="media/image39.wmf"/><Relationship Id="rId85" Type="http://schemas.openxmlformats.org/officeDocument/2006/relationships/oleObject" Target="embeddings/oleObject35.bin"/><Relationship Id="rId84" Type="http://schemas.openxmlformats.org/officeDocument/2006/relationships/image" Target="media/image38.wmf"/><Relationship Id="rId83" Type="http://schemas.openxmlformats.org/officeDocument/2006/relationships/oleObject" Target="embeddings/oleObject34.bin"/><Relationship Id="rId82" Type="http://schemas.openxmlformats.org/officeDocument/2006/relationships/image" Target="media/image37.wmf"/><Relationship Id="rId81" Type="http://schemas.openxmlformats.org/officeDocument/2006/relationships/oleObject" Target="embeddings/oleObject33.bin"/><Relationship Id="rId80" Type="http://schemas.openxmlformats.org/officeDocument/2006/relationships/image" Target="media/image36.wmf"/><Relationship Id="rId8" Type="http://schemas.openxmlformats.org/officeDocument/2006/relationships/footer" Target="footer1.xml"/><Relationship Id="rId79" Type="http://schemas.openxmlformats.org/officeDocument/2006/relationships/oleObject" Target="embeddings/oleObject32.bin"/><Relationship Id="rId78" Type="http://schemas.openxmlformats.org/officeDocument/2006/relationships/image" Target="media/image35.wmf"/><Relationship Id="rId77" Type="http://schemas.openxmlformats.org/officeDocument/2006/relationships/oleObject" Target="embeddings/oleObject31.bin"/><Relationship Id="rId76" Type="http://schemas.openxmlformats.org/officeDocument/2006/relationships/image" Target="media/image34.wmf"/><Relationship Id="rId75" Type="http://schemas.openxmlformats.org/officeDocument/2006/relationships/oleObject" Target="embeddings/oleObject30.bin"/><Relationship Id="rId74" Type="http://schemas.openxmlformats.org/officeDocument/2006/relationships/image" Target="media/image33.wmf"/><Relationship Id="rId73" Type="http://schemas.openxmlformats.org/officeDocument/2006/relationships/oleObject" Target="embeddings/oleObject29.bin"/><Relationship Id="rId72" Type="http://schemas.openxmlformats.org/officeDocument/2006/relationships/image" Target="media/image32.wmf"/><Relationship Id="rId71" Type="http://schemas.openxmlformats.org/officeDocument/2006/relationships/oleObject" Target="embeddings/oleObject28.bin"/><Relationship Id="rId70" Type="http://schemas.openxmlformats.org/officeDocument/2006/relationships/image" Target="media/image31.wmf"/><Relationship Id="rId7" Type="http://schemas.openxmlformats.org/officeDocument/2006/relationships/header" Target="header3.xml"/><Relationship Id="rId69" Type="http://schemas.openxmlformats.org/officeDocument/2006/relationships/oleObject" Target="embeddings/oleObject27.bin"/><Relationship Id="rId68" Type="http://schemas.openxmlformats.org/officeDocument/2006/relationships/image" Target="media/image30.wmf"/><Relationship Id="rId67" Type="http://schemas.openxmlformats.org/officeDocument/2006/relationships/oleObject" Target="embeddings/oleObject26.bin"/><Relationship Id="rId66" Type="http://schemas.openxmlformats.org/officeDocument/2006/relationships/image" Target="media/image29.wmf"/><Relationship Id="rId65" Type="http://schemas.openxmlformats.org/officeDocument/2006/relationships/oleObject" Target="embeddings/oleObject25.bin"/><Relationship Id="rId64" Type="http://schemas.openxmlformats.org/officeDocument/2006/relationships/image" Target="media/image28.wmf"/><Relationship Id="rId63" Type="http://schemas.openxmlformats.org/officeDocument/2006/relationships/oleObject" Target="embeddings/oleObject24.bin"/><Relationship Id="rId62" Type="http://schemas.openxmlformats.org/officeDocument/2006/relationships/image" Target="media/image27.wmf"/><Relationship Id="rId61" Type="http://schemas.openxmlformats.org/officeDocument/2006/relationships/oleObject" Target="embeddings/oleObject23.bin"/><Relationship Id="rId60" Type="http://schemas.openxmlformats.org/officeDocument/2006/relationships/image" Target="media/image26.wmf"/><Relationship Id="rId6" Type="http://schemas.openxmlformats.org/officeDocument/2006/relationships/header" Target="header2.xml"/><Relationship Id="rId59" Type="http://schemas.openxmlformats.org/officeDocument/2006/relationships/oleObject" Target="embeddings/oleObject22.bin"/><Relationship Id="rId58" Type="http://schemas.openxmlformats.org/officeDocument/2006/relationships/image" Target="media/image25.wmf"/><Relationship Id="rId57" Type="http://schemas.openxmlformats.org/officeDocument/2006/relationships/oleObject" Target="embeddings/oleObject21.bin"/><Relationship Id="rId56" Type="http://schemas.openxmlformats.org/officeDocument/2006/relationships/image" Target="media/image24.wmf"/><Relationship Id="rId55" Type="http://schemas.openxmlformats.org/officeDocument/2006/relationships/oleObject" Target="embeddings/oleObject20.bin"/><Relationship Id="rId54" Type="http://schemas.openxmlformats.org/officeDocument/2006/relationships/image" Target="media/image23.wmf"/><Relationship Id="rId53" Type="http://schemas.openxmlformats.org/officeDocument/2006/relationships/oleObject" Target="embeddings/oleObject19.bin"/><Relationship Id="rId52" Type="http://schemas.openxmlformats.org/officeDocument/2006/relationships/image" Target="media/image22.wmf"/><Relationship Id="rId51" Type="http://schemas.openxmlformats.org/officeDocument/2006/relationships/oleObject" Target="embeddings/oleObject18.bin"/><Relationship Id="rId50" Type="http://schemas.openxmlformats.org/officeDocument/2006/relationships/image" Target="media/image21.wmf"/><Relationship Id="rId5" Type="http://schemas.openxmlformats.org/officeDocument/2006/relationships/header" Target="header1.xml"/><Relationship Id="rId49" Type="http://schemas.openxmlformats.org/officeDocument/2006/relationships/oleObject" Target="embeddings/oleObject17.bin"/><Relationship Id="rId48" Type="http://schemas.openxmlformats.org/officeDocument/2006/relationships/image" Target="media/image20.wmf"/><Relationship Id="rId47" Type="http://schemas.openxmlformats.org/officeDocument/2006/relationships/oleObject" Target="embeddings/oleObject16.bin"/><Relationship Id="rId46" Type="http://schemas.openxmlformats.org/officeDocument/2006/relationships/image" Target="media/image19.wmf"/><Relationship Id="rId45" Type="http://schemas.openxmlformats.org/officeDocument/2006/relationships/oleObject" Target="embeddings/oleObject15.bin"/><Relationship Id="rId44" Type="http://schemas.openxmlformats.org/officeDocument/2006/relationships/image" Target="media/image18.wmf"/><Relationship Id="rId43" Type="http://schemas.openxmlformats.org/officeDocument/2006/relationships/oleObject" Target="embeddings/oleObject14.bin"/><Relationship Id="rId42" Type="http://schemas.openxmlformats.org/officeDocument/2006/relationships/image" Target="media/image17.wmf"/><Relationship Id="rId41" Type="http://schemas.openxmlformats.org/officeDocument/2006/relationships/oleObject" Target="embeddings/oleObject13.bin"/><Relationship Id="rId40" Type="http://schemas.openxmlformats.org/officeDocument/2006/relationships/oleObject" Target="embeddings/oleObject12.bin"/><Relationship Id="rId4" Type="http://schemas.openxmlformats.org/officeDocument/2006/relationships/endnotes" Target="endnotes.xml"/><Relationship Id="rId39" Type="http://schemas.openxmlformats.org/officeDocument/2006/relationships/image" Target="media/image16.wmf"/><Relationship Id="rId38" Type="http://schemas.openxmlformats.org/officeDocument/2006/relationships/oleObject" Target="embeddings/oleObject11.bin"/><Relationship Id="rId37" Type="http://schemas.openxmlformats.org/officeDocument/2006/relationships/oleObject" Target="embeddings/oleObject10.bin"/><Relationship Id="rId36" Type="http://schemas.openxmlformats.org/officeDocument/2006/relationships/oleObject" Target="embeddings/oleObject9.bin"/><Relationship Id="rId35" Type="http://schemas.openxmlformats.org/officeDocument/2006/relationships/image" Target="media/image15.wmf"/><Relationship Id="rId34" Type="http://schemas.openxmlformats.org/officeDocument/2006/relationships/oleObject" Target="embeddings/oleObject8.bin"/><Relationship Id="rId33" Type="http://schemas.openxmlformats.org/officeDocument/2006/relationships/oleObject" Target="embeddings/oleObject7.bin"/><Relationship Id="rId32" Type="http://schemas.openxmlformats.org/officeDocument/2006/relationships/image" Target="media/image14.wmf"/><Relationship Id="rId31" Type="http://schemas.openxmlformats.org/officeDocument/2006/relationships/oleObject" Target="embeddings/oleObject6.bin"/><Relationship Id="rId30" Type="http://schemas.openxmlformats.org/officeDocument/2006/relationships/oleObject" Target="embeddings/oleObject5.bin"/><Relationship Id="rId3" Type="http://schemas.openxmlformats.org/officeDocument/2006/relationships/footnotes" Target="footnotes.xml"/><Relationship Id="rId29" Type="http://schemas.openxmlformats.org/officeDocument/2006/relationships/image" Target="media/image13.wmf"/><Relationship Id="rId28" Type="http://schemas.openxmlformats.org/officeDocument/2006/relationships/oleObject" Target="embeddings/oleObject4.bin"/><Relationship Id="rId27" Type="http://schemas.openxmlformats.org/officeDocument/2006/relationships/oleObject" Target="embeddings/oleObject3.bin"/><Relationship Id="rId26" Type="http://schemas.openxmlformats.org/officeDocument/2006/relationships/image" Target="media/image12.wmf"/><Relationship Id="rId25" Type="http://schemas.openxmlformats.org/officeDocument/2006/relationships/oleObject" Target="embeddings/oleObject2.bin"/><Relationship Id="rId24" Type="http://schemas.openxmlformats.org/officeDocument/2006/relationships/image" Target="media/image11.wmf"/><Relationship Id="rId23" Type="http://schemas.openxmlformats.org/officeDocument/2006/relationships/oleObject" Target="embeddings/oleObject1.bin"/><Relationship Id="rId22" Type="http://schemas.openxmlformats.org/officeDocument/2006/relationships/image" Target="media/image10.emf"/><Relationship Id="rId21" Type="http://schemas.openxmlformats.org/officeDocument/2006/relationships/package" Target="embeddings/Microsoft_Visio___1.vsdx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image" Target="media/image97.png"/><Relationship Id="rId153" Type="http://schemas.openxmlformats.org/officeDocument/2006/relationships/image" Target="media/image96.png"/><Relationship Id="rId152" Type="http://schemas.openxmlformats.org/officeDocument/2006/relationships/image" Target="media/image95.png"/><Relationship Id="rId151" Type="http://schemas.openxmlformats.org/officeDocument/2006/relationships/image" Target="media/image94.png"/><Relationship Id="rId150" Type="http://schemas.openxmlformats.org/officeDocument/2006/relationships/image" Target="media/image93.png"/><Relationship Id="rId15" Type="http://schemas.openxmlformats.org/officeDocument/2006/relationships/image" Target="media/image4.png"/><Relationship Id="rId149" Type="http://schemas.openxmlformats.org/officeDocument/2006/relationships/image" Target="media/image92.png"/><Relationship Id="rId148" Type="http://schemas.openxmlformats.org/officeDocument/2006/relationships/image" Target="media/image91.png"/><Relationship Id="rId147" Type="http://schemas.openxmlformats.org/officeDocument/2006/relationships/image" Target="media/image90.png"/><Relationship Id="rId146" Type="http://schemas.openxmlformats.org/officeDocument/2006/relationships/image" Target="media/image89.png"/><Relationship Id="rId145" Type="http://schemas.openxmlformats.org/officeDocument/2006/relationships/image" Target="media/image88.png"/><Relationship Id="rId144" Type="http://schemas.openxmlformats.org/officeDocument/2006/relationships/image" Target="media/image87.png"/><Relationship Id="rId143" Type="http://schemas.openxmlformats.org/officeDocument/2006/relationships/image" Target="media/image86.png"/><Relationship Id="rId142" Type="http://schemas.openxmlformats.org/officeDocument/2006/relationships/image" Target="media/image85.png"/><Relationship Id="rId141" Type="http://schemas.openxmlformats.org/officeDocument/2006/relationships/image" Target="media/image84.png"/><Relationship Id="rId140" Type="http://schemas.openxmlformats.org/officeDocument/2006/relationships/image" Target="media/image83.png"/><Relationship Id="rId14" Type="http://schemas.openxmlformats.org/officeDocument/2006/relationships/image" Target="media/image3.png"/><Relationship Id="rId139" Type="http://schemas.openxmlformats.org/officeDocument/2006/relationships/image" Target="media/image82.png"/><Relationship Id="rId138" Type="http://schemas.openxmlformats.org/officeDocument/2006/relationships/image" Target="media/image81.png"/><Relationship Id="rId137" Type="http://schemas.openxmlformats.org/officeDocument/2006/relationships/image" Target="media/image80.png"/><Relationship Id="rId136" Type="http://schemas.openxmlformats.org/officeDocument/2006/relationships/image" Target="media/image79.png"/><Relationship Id="rId135" Type="http://schemas.openxmlformats.org/officeDocument/2006/relationships/image" Target="media/image78.png"/><Relationship Id="rId134" Type="http://schemas.openxmlformats.org/officeDocument/2006/relationships/image" Target="media/image77.png"/><Relationship Id="rId133" Type="http://schemas.openxmlformats.org/officeDocument/2006/relationships/image" Target="media/image76.png"/><Relationship Id="rId132" Type="http://schemas.openxmlformats.org/officeDocument/2006/relationships/image" Target="media/image75.png"/><Relationship Id="rId131" Type="http://schemas.openxmlformats.org/officeDocument/2006/relationships/image" Target="media/image74.png"/><Relationship Id="rId130" Type="http://schemas.openxmlformats.org/officeDocument/2006/relationships/image" Target="media/image73.png"/><Relationship Id="rId13" Type="http://schemas.openxmlformats.org/officeDocument/2006/relationships/image" Target="media/image2.png"/><Relationship Id="rId129" Type="http://schemas.openxmlformats.org/officeDocument/2006/relationships/image" Target="media/image72.png"/><Relationship Id="rId128" Type="http://schemas.openxmlformats.org/officeDocument/2006/relationships/image" Target="media/image71.png"/><Relationship Id="rId127" Type="http://schemas.openxmlformats.org/officeDocument/2006/relationships/image" Target="media/image70.png"/><Relationship Id="rId126" Type="http://schemas.openxmlformats.org/officeDocument/2006/relationships/image" Target="media/image69.png"/><Relationship Id="rId125" Type="http://schemas.openxmlformats.org/officeDocument/2006/relationships/image" Target="media/image68.png"/><Relationship Id="rId124" Type="http://schemas.openxmlformats.org/officeDocument/2006/relationships/image" Target="media/image67.png"/><Relationship Id="rId123" Type="http://schemas.openxmlformats.org/officeDocument/2006/relationships/image" Target="media/image66.png"/><Relationship Id="rId122" Type="http://schemas.openxmlformats.org/officeDocument/2006/relationships/image" Target="media/image65.png"/><Relationship Id="rId121" Type="http://schemas.openxmlformats.org/officeDocument/2006/relationships/image" Target="media/image64.png"/><Relationship Id="rId120" Type="http://schemas.openxmlformats.org/officeDocument/2006/relationships/image" Target="media/image63.png"/><Relationship Id="rId12" Type="http://schemas.openxmlformats.org/officeDocument/2006/relationships/image" Target="media/image1.png"/><Relationship Id="rId119" Type="http://schemas.openxmlformats.org/officeDocument/2006/relationships/image" Target="media/image62.png"/><Relationship Id="rId118" Type="http://schemas.openxmlformats.org/officeDocument/2006/relationships/image" Target="media/image61.png"/><Relationship Id="rId117" Type="http://schemas.openxmlformats.org/officeDocument/2006/relationships/image" Target="media/image60.png"/><Relationship Id="rId116" Type="http://schemas.openxmlformats.org/officeDocument/2006/relationships/image" Target="media/image59.png"/><Relationship Id="rId115" Type="http://schemas.openxmlformats.org/officeDocument/2006/relationships/image" Target="media/image58.png"/><Relationship Id="rId114" Type="http://schemas.openxmlformats.org/officeDocument/2006/relationships/image" Target="media/image57.png"/><Relationship Id="rId113" Type="http://schemas.openxmlformats.org/officeDocument/2006/relationships/image" Target="media/image56.png"/><Relationship Id="rId112" Type="http://schemas.openxmlformats.org/officeDocument/2006/relationships/image" Target="media/image55.png"/><Relationship Id="rId111" Type="http://schemas.openxmlformats.org/officeDocument/2006/relationships/image" Target="media/image54.png"/><Relationship Id="rId110" Type="http://schemas.openxmlformats.org/officeDocument/2006/relationships/image" Target="media/image53.png"/><Relationship Id="rId11" Type="http://schemas.openxmlformats.org/officeDocument/2006/relationships/theme" Target="theme/theme1.xml"/><Relationship Id="rId109" Type="http://schemas.openxmlformats.org/officeDocument/2006/relationships/image" Target="media/image52.png"/><Relationship Id="rId108" Type="http://schemas.openxmlformats.org/officeDocument/2006/relationships/image" Target="media/image51.png"/><Relationship Id="rId107" Type="http://schemas.openxmlformats.org/officeDocument/2006/relationships/image" Target="media/image50.png"/><Relationship Id="rId106" Type="http://schemas.openxmlformats.org/officeDocument/2006/relationships/image" Target="media/image49.wmf"/><Relationship Id="rId105" Type="http://schemas.openxmlformats.org/officeDocument/2006/relationships/oleObject" Target="embeddings/oleObject45.bin"/><Relationship Id="rId104" Type="http://schemas.openxmlformats.org/officeDocument/2006/relationships/image" Target="media/image48.wmf"/><Relationship Id="rId103" Type="http://schemas.openxmlformats.org/officeDocument/2006/relationships/oleObject" Target="embeddings/oleObject44.bin"/><Relationship Id="rId102" Type="http://schemas.openxmlformats.org/officeDocument/2006/relationships/image" Target="media/image47.wmf"/><Relationship Id="rId101" Type="http://schemas.openxmlformats.org/officeDocument/2006/relationships/oleObject" Target="embeddings/oleObject43.bin"/><Relationship Id="rId100" Type="http://schemas.openxmlformats.org/officeDocument/2006/relationships/image" Target="media/image46.wmf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2280</Words>
  <Characters>3080</Characters>
  <Lines>4</Lines>
  <Paragraphs>1</Paragraphs>
  <TotalTime>11</TotalTime>
  <ScaleCrop>false</ScaleCrop>
  <LinksUpToDate>false</LinksUpToDate>
  <CharactersWithSpaces>3125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2023-11-16T10:21:00Z</dcterms:created>
  <dc:creator>烟花沼泽。   盛世流光</dc:creator>
  <cp:lastModifiedBy>烟花沼泽。   盛世流光</cp:lastModifiedBy>
  <dcterms:modified xsi:type="dcterms:W3CDTF">2023-11-17T14:37:32Z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C747EA3A31F34608B7EF5C21C590F6F6_13</vt:lpwstr>
  </property>
</Properties>
</file>